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F05B27" w14:paraId="7F4B8BF4" w14:textId="77777777" w:rsidTr="00F05B27">
        <w:trPr>
          <w:trHeight w:val="1832"/>
        </w:trPr>
        <w:tc>
          <w:tcPr>
            <w:tcW w:w="4217" w:type="dxa"/>
          </w:tcPr>
          <w:p w14:paraId="63E6CDB1" w14:textId="77777777" w:rsidR="00F05B27" w:rsidRDefault="00F05B27" w:rsidP="00F0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99E2CB8" w14:textId="1BFE4E39" w:rsidR="00F05B27" w:rsidRDefault="00F05B27" w:rsidP="00F0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образования и науки Забайкальского края </w:t>
            </w:r>
          </w:p>
          <w:p w14:paraId="5BEBC759" w14:textId="39DA3E9A" w:rsidR="00F05B27" w:rsidRDefault="00F05B27" w:rsidP="00F0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 ________</w:t>
            </w:r>
          </w:p>
        </w:tc>
      </w:tr>
    </w:tbl>
    <w:p w14:paraId="2A2C924C" w14:textId="3C6618EE" w:rsidR="00A67B23" w:rsidRDefault="00A67B23" w:rsidP="00292F3C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14:paraId="2E80359A" w14:textId="77777777" w:rsidR="00CD403D" w:rsidRPr="003A7EE3" w:rsidRDefault="00CD403D" w:rsidP="00CD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72900F" w14:textId="302F6522" w:rsidR="001A633C" w:rsidRPr="003A7EE3" w:rsidRDefault="001A633C" w:rsidP="00133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4D4822" w14:textId="77777777" w:rsidR="003621FC" w:rsidRPr="003A7EE3" w:rsidRDefault="003621FC" w:rsidP="00362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EE3">
        <w:rPr>
          <w:rFonts w:ascii="Times New Roman" w:hAnsi="Times New Roman"/>
          <w:b/>
          <w:sz w:val="28"/>
          <w:szCs w:val="28"/>
        </w:rPr>
        <w:t>ПРОГРАММА</w:t>
      </w:r>
    </w:p>
    <w:p w14:paraId="6DD51EAF" w14:textId="22A492EB" w:rsidR="003621FC" w:rsidRPr="003A7EE3" w:rsidRDefault="003621FC" w:rsidP="00362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EE3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2E0D88" w:rsidRPr="003A7EE3">
        <w:rPr>
          <w:rFonts w:ascii="Times New Roman" w:hAnsi="Times New Roman"/>
          <w:b/>
          <w:sz w:val="28"/>
          <w:szCs w:val="28"/>
        </w:rPr>
        <w:t>в сфере осуществления регионального государственного контроля (надзора</w:t>
      </w:r>
      <w:r w:rsidRPr="003A7EE3">
        <w:rPr>
          <w:rFonts w:ascii="Times New Roman" w:hAnsi="Times New Roman"/>
          <w:b/>
          <w:sz w:val="28"/>
          <w:szCs w:val="28"/>
        </w:rPr>
        <w:t xml:space="preserve">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 w:rsidR="00A67B23" w:rsidRPr="003A7EE3">
        <w:rPr>
          <w:rFonts w:ascii="Times New Roman" w:hAnsi="Times New Roman"/>
          <w:b/>
          <w:sz w:val="28"/>
          <w:szCs w:val="28"/>
        </w:rPr>
        <w:t>и их оздоровления, на 202</w:t>
      </w:r>
      <w:r w:rsidR="00B61226">
        <w:rPr>
          <w:rFonts w:ascii="Times New Roman" w:hAnsi="Times New Roman"/>
          <w:b/>
          <w:sz w:val="28"/>
          <w:szCs w:val="28"/>
        </w:rPr>
        <w:t>5</w:t>
      </w:r>
      <w:r w:rsidRPr="003A7EE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F750BC0" w14:textId="77777777" w:rsidR="003621FC" w:rsidRPr="003A7EE3" w:rsidRDefault="003621FC" w:rsidP="003621FC">
      <w:pPr>
        <w:spacing w:after="0"/>
        <w:rPr>
          <w:rFonts w:ascii="Times New Roman" w:hAnsi="Times New Roman"/>
          <w:sz w:val="28"/>
          <w:szCs w:val="28"/>
        </w:rPr>
      </w:pPr>
    </w:p>
    <w:p w14:paraId="3487B5E6" w14:textId="77777777" w:rsidR="0082037E" w:rsidRPr="003A7EE3" w:rsidRDefault="0082037E" w:rsidP="0082037E">
      <w:pPr>
        <w:pStyle w:val="1"/>
        <w:spacing w:before="0"/>
        <w:ind w:right="290"/>
        <w:jc w:val="center"/>
        <w:rPr>
          <w:b/>
          <w:sz w:val="28"/>
          <w:szCs w:val="28"/>
          <w:lang w:val="ru-RU"/>
        </w:rPr>
      </w:pPr>
      <w:r w:rsidRPr="003A7EE3">
        <w:rPr>
          <w:b/>
          <w:sz w:val="28"/>
          <w:szCs w:val="28"/>
        </w:rPr>
        <w:t>ПАСПОРТ</w:t>
      </w:r>
    </w:p>
    <w:p w14:paraId="140EABCB" w14:textId="77777777" w:rsidR="00A44A5F" w:rsidRPr="003A7EE3" w:rsidRDefault="00A44A5F" w:rsidP="0082037E">
      <w:pPr>
        <w:pStyle w:val="1"/>
        <w:spacing w:before="0"/>
        <w:ind w:right="290"/>
        <w:jc w:val="center"/>
        <w:rPr>
          <w:b/>
          <w:sz w:val="28"/>
          <w:szCs w:val="28"/>
          <w:lang w:val="ru-RU"/>
        </w:rPr>
      </w:pPr>
    </w:p>
    <w:tbl>
      <w:tblPr>
        <w:tblStyle w:val="aa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2A4D9C" w:rsidRPr="006E1A6C" w14:paraId="2B7287EF" w14:textId="77777777" w:rsidTr="004848FA">
        <w:tc>
          <w:tcPr>
            <w:tcW w:w="2552" w:type="dxa"/>
          </w:tcPr>
          <w:p w14:paraId="5094FCF7" w14:textId="6F5C1393" w:rsidR="002A4D9C" w:rsidRPr="006E1A6C" w:rsidRDefault="002A4D9C" w:rsidP="001F3660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E1A6C">
              <w:rPr>
                <w:rFonts w:eastAsia="Calibri"/>
                <w:sz w:val="24"/>
                <w:szCs w:val="24"/>
                <w:lang w:eastAsia="en-US" w:bidi="ar-SA"/>
              </w:rPr>
              <w:t xml:space="preserve">Разработчик </w:t>
            </w:r>
            <w:r w:rsidR="00E63225" w:rsidRPr="006E1A6C">
              <w:rPr>
                <w:rFonts w:eastAsia="Calibri"/>
                <w:sz w:val="24"/>
                <w:szCs w:val="24"/>
                <w:lang w:eastAsia="en-US" w:bidi="ar-SA"/>
              </w:rPr>
              <w:t xml:space="preserve">программы </w:t>
            </w:r>
          </w:p>
        </w:tc>
        <w:tc>
          <w:tcPr>
            <w:tcW w:w="6662" w:type="dxa"/>
          </w:tcPr>
          <w:p w14:paraId="7EB972B5" w14:textId="332B587B" w:rsidR="002A4D9C" w:rsidRPr="006E1A6C" w:rsidRDefault="006E1A6C" w:rsidP="00F05B27">
            <w:pPr>
              <w:pStyle w:val="TableParagraph"/>
              <w:tabs>
                <w:tab w:val="left" w:pos="885"/>
              </w:tabs>
              <w:spacing w:line="264" w:lineRule="exact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E1A6C">
              <w:rPr>
                <w:rFonts w:eastAsia="Calibri"/>
                <w:sz w:val="24"/>
                <w:szCs w:val="24"/>
                <w:lang w:eastAsia="en-US" w:bidi="ar-SA"/>
              </w:rPr>
              <w:t>Министерство образования и науки Забайкальского края</w:t>
            </w:r>
            <w:r w:rsidR="002A4D9C" w:rsidRPr="006E1A6C">
              <w:rPr>
                <w:rFonts w:eastAsia="Calibri"/>
                <w:i/>
                <w:sz w:val="24"/>
                <w:szCs w:val="24"/>
                <w:lang w:eastAsia="en-US" w:bidi="ar-SA"/>
              </w:rPr>
              <w:t xml:space="preserve"> </w:t>
            </w:r>
            <w:r w:rsidR="00E63225" w:rsidRPr="006E1A6C">
              <w:rPr>
                <w:rFonts w:eastAsia="Calibri"/>
                <w:sz w:val="24"/>
                <w:szCs w:val="24"/>
                <w:lang w:eastAsia="en-US" w:bidi="ar-SA"/>
              </w:rPr>
              <w:t xml:space="preserve">(далее </w:t>
            </w:r>
            <w:r w:rsidR="00445AF3" w:rsidRPr="006E1A6C">
              <w:rPr>
                <w:rFonts w:eastAsia="Calibri"/>
                <w:sz w:val="24"/>
                <w:szCs w:val="24"/>
                <w:lang w:eastAsia="en-US" w:bidi="ar-SA"/>
              </w:rPr>
              <w:t>–</w:t>
            </w:r>
            <w:r w:rsidR="00E63225" w:rsidRPr="006E1A6C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6E1A6C">
              <w:rPr>
                <w:rFonts w:eastAsia="Calibri"/>
                <w:sz w:val="24"/>
                <w:szCs w:val="24"/>
                <w:lang w:eastAsia="en-US" w:bidi="ar-SA"/>
              </w:rPr>
              <w:t>Минобразования</w:t>
            </w:r>
            <w:r w:rsidR="00E63225" w:rsidRPr="006E1A6C">
              <w:rPr>
                <w:rFonts w:eastAsia="Calibri"/>
                <w:sz w:val="24"/>
                <w:szCs w:val="24"/>
                <w:lang w:eastAsia="en-US" w:bidi="ar-SA"/>
              </w:rPr>
              <w:t>)</w:t>
            </w:r>
            <w:r w:rsidR="006F6AC0" w:rsidRPr="006E1A6C">
              <w:rPr>
                <w:rFonts w:eastAsia="Calibri"/>
                <w:sz w:val="24"/>
                <w:szCs w:val="24"/>
                <w:lang w:eastAsia="en-US" w:bidi="ar-SA"/>
              </w:rPr>
              <w:t>.</w:t>
            </w:r>
          </w:p>
        </w:tc>
      </w:tr>
      <w:tr w:rsidR="002A4D9C" w:rsidRPr="006E1A6C" w14:paraId="59F10880" w14:textId="77777777" w:rsidTr="004848FA">
        <w:tc>
          <w:tcPr>
            <w:tcW w:w="2552" w:type="dxa"/>
          </w:tcPr>
          <w:p w14:paraId="1D9EF253" w14:textId="0ABCEA26" w:rsidR="002A4D9C" w:rsidRPr="006E1A6C" w:rsidRDefault="002A4D9C" w:rsidP="001339F0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E1A6C">
              <w:rPr>
                <w:sz w:val="24"/>
                <w:szCs w:val="24"/>
                <w:lang w:bidi="ar-SA"/>
              </w:rPr>
              <w:t>Вид государственного контроля (надзора)</w:t>
            </w:r>
          </w:p>
        </w:tc>
        <w:tc>
          <w:tcPr>
            <w:tcW w:w="6662" w:type="dxa"/>
          </w:tcPr>
          <w:p w14:paraId="75C321B5" w14:textId="01D61B0F" w:rsidR="002A4D9C" w:rsidRPr="006E1A6C" w:rsidRDefault="002A4D9C" w:rsidP="00F05B27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 w:rsidR="00BB5A2C" w:rsidRPr="006E1A6C">
              <w:rPr>
                <w:color w:val="000000" w:themeColor="text1"/>
                <w:sz w:val="24"/>
                <w:szCs w:val="24"/>
              </w:rPr>
              <w:t xml:space="preserve"> (далее – государственный контроль (надзор)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0A91" w:rsidRPr="006E1A6C" w14:paraId="20F1AA92" w14:textId="77777777" w:rsidTr="004848FA">
        <w:tc>
          <w:tcPr>
            <w:tcW w:w="2552" w:type="dxa"/>
          </w:tcPr>
          <w:p w14:paraId="270CCADE" w14:textId="1CE04BD6" w:rsidR="00260A91" w:rsidRPr="006E1A6C" w:rsidRDefault="00260A91" w:rsidP="001339F0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E1A6C">
              <w:rPr>
                <w:rFonts w:eastAsia="Calibri"/>
                <w:sz w:val="24"/>
                <w:szCs w:val="24"/>
                <w:lang w:eastAsia="en-US" w:bidi="ar-SA"/>
              </w:rPr>
              <w:t>Наименование программы</w:t>
            </w:r>
          </w:p>
        </w:tc>
        <w:tc>
          <w:tcPr>
            <w:tcW w:w="6662" w:type="dxa"/>
          </w:tcPr>
          <w:p w14:paraId="30CF6F68" w14:textId="1F5AD4F7" w:rsidR="00260A91" w:rsidRPr="006E1A6C" w:rsidRDefault="00260A91" w:rsidP="00F05B27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</w:t>
            </w:r>
            <w:r w:rsidR="008030E6" w:rsidRPr="006E1A6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1A6C">
              <w:rPr>
                <w:color w:val="000000" w:themeColor="text1"/>
                <w:sz w:val="24"/>
                <w:szCs w:val="24"/>
              </w:rPr>
              <w:t>и полнотой сведений об организациях отдыха детей</w:t>
            </w:r>
            <w:r w:rsidR="001339F0" w:rsidRPr="006E1A6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1A6C">
              <w:rPr>
                <w:color w:val="000000" w:themeColor="text1"/>
                <w:sz w:val="24"/>
                <w:szCs w:val="24"/>
              </w:rPr>
              <w:t>и их оздоровления, содержащихся в реестре организаций отдыха детей и их оздоровления,</w:t>
            </w:r>
            <w:r w:rsidR="00D17EC4" w:rsidRPr="006E1A6C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7B23" w:rsidRPr="006E1A6C">
              <w:rPr>
                <w:color w:val="000000" w:themeColor="text1"/>
                <w:sz w:val="24"/>
                <w:szCs w:val="24"/>
              </w:rPr>
              <w:t>на 202</w:t>
            </w:r>
            <w:r w:rsidR="003E07D2">
              <w:rPr>
                <w:color w:val="000000" w:themeColor="text1"/>
                <w:sz w:val="24"/>
                <w:szCs w:val="24"/>
              </w:rPr>
              <w:t>5</w:t>
            </w:r>
            <w:r w:rsidRPr="006E1A6C">
              <w:rPr>
                <w:color w:val="000000" w:themeColor="text1"/>
                <w:sz w:val="24"/>
                <w:szCs w:val="24"/>
              </w:rPr>
              <w:t xml:space="preserve"> год (далее </w:t>
            </w:r>
            <w:r w:rsidR="00662889" w:rsidRPr="006E1A6C">
              <w:rPr>
                <w:color w:val="000000" w:themeColor="text1"/>
                <w:sz w:val="24"/>
                <w:szCs w:val="24"/>
              </w:rPr>
              <w:t>–</w:t>
            </w:r>
            <w:r w:rsidR="00C86DD7" w:rsidRPr="006E1A6C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6E1A6C">
              <w:rPr>
                <w:color w:val="000000" w:themeColor="text1"/>
                <w:sz w:val="24"/>
                <w:szCs w:val="24"/>
              </w:rPr>
              <w:t>рограмма</w:t>
            </w:r>
            <w:r w:rsidR="00662889" w:rsidRPr="006E1A6C">
              <w:rPr>
                <w:color w:val="000000" w:themeColor="text1"/>
                <w:sz w:val="24"/>
                <w:szCs w:val="24"/>
              </w:rPr>
              <w:t xml:space="preserve"> профилактики</w:t>
            </w:r>
            <w:r w:rsidRPr="006E1A6C">
              <w:rPr>
                <w:color w:val="000000" w:themeColor="text1"/>
                <w:sz w:val="24"/>
                <w:szCs w:val="24"/>
              </w:rPr>
              <w:t>)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60A91" w:rsidRPr="006E1A6C" w14:paraId="154EAF9F" w14:textId="77777777" w:rsidTr="004848FA">
        <w:trPr>
          <w:trHeight w:val="2258"/>
        </w:trPr>
        <w:tc>
          <w:tcPr>
            <w:tcW w:w="2552" w:type="dxa"/>
          </w:tcPr>
          <w:p w14:paraId="722968F2" w14:textId="63DC49FE" w:rsidR="00260A91" w:rsidRPr="006E1A6C" w:rsidRDefault="00260A91" w:rsidP="00982DD9">
            <w:pPr>
              <w:pStyle w:val="1"/>
              <w:spacing w:before="0"/>
              <w:ind w:left="0" w:right="290"/>
              <w:jc w:val="both"/>
              <w:rPr>
                <w:sz w:val="24"/>
                <w:szCs w:val="24"/>
                <w:lang w:val="ru-RU"/>
              </w:rPr>
            </w:pPr>
            <w:r w:rsidRPr="006E1A6C">
              <w:rPr>
                <w:rFonts w:eastAsia="Calibri"/>
                <w:sz w:val="24"/>
                <w:szCs w:val="24"/>
                <w:lang w:eastAsia="en-US" w:bidi="ar-SA"/>
              </w:rPr>
              <w:t>Правовые основания</w:t>
            </w:r>
          </w:p>
        </w:tc>
        <w:tc>
          <w:tcPr>
            <w:tcW w:w="6662" w:type="dxa"/>
          </w:tcPr>
          <w:p w14:paraId="39ABF7D0" w14:textId="4EAE029A" w:rsidR="00260A91" w:rsidRPr="006E1A6C" w:rsidRDefault="00260A91" w:rsidP="00F05B27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C86DD7" w:rsidRPr="006E1A6C">
              <w:rPr>
                <w:color w:val="000000" w:themeColor="text1"/>
                <w:sz w:val="24"/>
                <w:szCs w:val="24"/>
              </w:rPr>
              <w:t>) охраняемым законом ценностям»</w:t>
            </w:r>
            <w:r w:rsidR="00116CFE" w:rsidRPr="006E1A6C">
              <w:rPr>
                <w:color w:val="000000" w:themeColor="text1"/>
                <w:sz w:val="24"/>
                <w:szCs w:val="24"/>
              </w:rPr>
              <w:t xml:space="preserve">, </w:t>
            </w:r>
            <w:bookmarkStart w:id="0" w:name="_Hlk151458371"/>
            <w:r w:rsidR="00116CFE" w:rsidRPr="006E1A6C">
              <w:rPr>
                <w:color w:val="000000" w:themeColor="text1"/>
                <w:sz w:val="24"/>
                <w:szCs w:val="24"/>
              </w:rPr>
              <w:t xml:space="preserve">постановление Правительства </w:t>
            </w:r>
            <w:r w:rsidR="00E011FE">
              <w:rPr>
                <w:color w:val="000000" w:themeColor="text1"/>
                <w:sz w:val="24"/>
                <w:szCs w:val="24"/>
              </w:rPr>
              <w:t>Забайкальского края</w:t>
            </w:r>
            <w:r w:rsidR="00116CFE" w:rsidRPr="006E1A6C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1D0212">
              <w:rPr>
                <w:color w:val="000000" w:themeColor="text1"/>
                <w:sz w:val="24"/>
                <w:szCs w:val="24"/>
              </w:rPr>
              <w:t xml:space="preserve">29 октября </w:t>
            </w:r>
            <w:r w:rsidR="00116CFE" w:rsidRPr="006E1A6C">
              <w:rPr>
                <w:color w:val="000000" w:themeColor="text1"/>
                <w:sz w:val="24"/>
                <w:szCs w:val="24"/>
              </w:rPr>
              <w:t xml:space="preserve">2021 № </w:t>
            </w:r>
            <w:r w:rsidR="001D0212">
              <w:rPr>
                <w:color w:val="000000" w:themeColor="text1"/>
                <w:sz w:val="24"/>
                <w:szCs w:val="24"/>
              </w:rPr>
              <w:t>427</w:t>
            </w:r>
            <w:r w:rsidR="00116CFE" w:rsidRPr="006E1A6C">
              <w:rPr>
                <w:color w:val="000000" w:themeColor="text1"/>
                <w:sz w:val="24"/>
                <w:szCs w:val="24"/>
              </w:rPr>
              <w:t xml:space="preserve"> «О </w:t>
            </w:r>
            <w:r w:rsidR="00116CFE" w:rsidRPr="006E1A6C">
              <w:rPr>
                <w:sz w:val="24"/>
                <w:szCs w:val="24"/>
              </w:rPr>
              <w:t>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 w:rsidR="001D0212">
              <w:rPr>
                <w:sz w:val="24"/>
                <w:szCs w:val="24"/>
              </w:rPr>
              <w:t xml:space="preserve"> на территории Забайкальского края</w:t>
            </w:r>
            <w:r w:rsidR="00116CFE" w:rsidRPr="006E1A6C">
              <w:rPr>
                <w:color w:val="000000" w:themeColor="text1"/>
                <w:sz w:val="24"/>
                <w:szCs w:val="24"/>
              </w:rPr>
              <w:t>»</w:t>
            </w:r>
            <w:bookmarkEnd w:id="0"/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4D9C" w:rsidRPr="006E1A6C" w14:paraId="4D264831" w14:textId="77777777" w:rsidTr="004848FA">
        <w:trPr>
          <w:trHeight w:val="932"/>
        </w:trPr>
        <w:tc>
          <w:tcPr>
            <w:tcW w:w="2552" w:type="dxa"/>
          </w:tcPr>
          <w:p w14:paraId="0F8360B7" w14:textId="77777777" w:rsidR="00E011FE" w:rsidRDefault="00C86DD7" w:rsidP="00982DD9">
            <w:pPr>
              <w:pStyle w:val="1"/>
              <w:spacing w:before="0"/>
              <w:ind w:left="0" w:right="2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lastRenderedPageBreak/>
              <w:t>Цели</w:t>
            </w:r>
            <w:r w:rsidRPr="006E1A6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06B41E10" w14:textId="78CDF02A" w:rsidR="002A4D9C" w:rsidRPr="006E1A6C" w:rsidRDefault="00C86DD7" w:rsidP="00982DD9">
            <w:pPr>
              <w:pStyle w:val="1"/>
              <w:spacing w:before="0"/>
              <w:ind w:left="0" w:right="290"/>
              <w:jc w:val="both"/>
              <w:rPr>
                <w:sz w:val="24"/>
                <w:szCs w:val="24"/>
                <w:lang w:val="ru-RU"/>
              </w:rPr>
            </w:pPr>
            <w:r w:rsidRPr="006E1A6C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Start"/>
            <w:r w:rsidRPr="006E1A6C">
              <w:rPr>
                <w:color w:val="000000" w:themeColor="text1"/>
                <w:sz w:val="24"/>
                <w:szCs w:val="24"/>
              </w:rPr>
              <w:t>рограммы</w:t>
            </w:r>
            <w:proofErr w:type="spellEnd"/>
            <w:r w:rsidR="002A4D9C" w:rsidRPr="006E1A6C">
              <w:rPr>
                <w:color w:val="000000" w:themeColor="text1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662" w:type="dxa"/>
          </w:tcPr>
          <w:p w14:paraId="4C6E56F5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400AD12B" w14:textId="5263264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46F2013C" w14:textId="2FE82C12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Создание условий для доведения обязательных требований до контролируемых лиц, повышение информированности </w:t>
            </w:r>
            <w:r w:rsidR="00C86DD7" w:rsidRPr="006E1A6C">
              <w:rPr>
                <w:color w:val="000000" w:themeColor="text1"/>
                <w:sz w:val="24"/>
                <w:szCs w:val="24"/>
              </w:rPr>
              <w:t>о способах их соблюдения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4D9C" w:rsidRPr="006E1A6C" w14:paraId="14325FB5" w14:textId="77777777" w:rsidTr="004848FA">
        <w:trPr>
          <w:trHeight w:val="2404"/>
        </w:trPr>
        <w:tc>
          <w:tcPr>
            <w:tcW w:w="2552" w:type="dxa"/>
          </w:tcPr>
          <w:p w14:paraId="50AC6122" w14:textId="1A0503E8" w:rsidR="002A4D9C" w:rsidRPr="006E1A6C" w:rsidRDefault="00C86DD7" w:rsidP="00982DD9">
            <w:pPr>
              <w:pStyle w:val="1"/>
              <w:spacing w:before="0"/>
              <w:ind w:left="0" w:right="290"/>
              <w:jc w:val="both"/>
              <w:rPr>
                <w:sz w:val="24"/>
                <w:szCs w:val="24"/>
                <w:lang w:val="ru-RU"/>
              </w:rPr>
            </w:pPr>
            <w:r w:rsidRPr="006E1A6C">
              <w:rPr>
                <w:color w:val="000000" w:themeColor="text1"/>
                <w:sz w:val="24"/>
                <w:szCs w:val="24"/>
                <w:lang w:val="ru-RU"/>
              </w:rPr>
              <w:t>Задачи П</w:t>
            </w:r>
            <w:r w:rsidR="002A4D9C" w:rsidRPr="006E1A6C">
              <w:rPr>
                <w:color w:val="000000" w:themeColor="text1"/>
                <w:sz w:val="24"/>
                <w:szCs w:val="24"/>
                <w:lang w:val="ru-RU"/>
              </w:rPr>
              <w:t>рограммы профилактики</w:t>
            </w:r>
          </w:p>
        </w:tc>
        <w:tc>
          <w:tcPr>
            <w:tcW w:w="6662" w:type="dxa"/>
          </w:tcPr>
          <w:p w14:paraId="4A790CF2" w14:textId="08694F4A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Выявление причин, факторов и условий, способствующих нарушению обязательных требований в сфере осуществления </w:t>
            </w:r>
            <w:r w:rsidR="001F3660" w:rsidRPr="006E1A6C">
              <w:rPr>
                <w:color w:val="000000" w:themeColor="text1"/>
                <w:sz w:val="24"/>
                <w:szCs w:val="24"/>
              </w:rPr>
              <w:t>государственного контроля</w:t>
            </w:r>
            <w:r w:rsidRPr="006E1A6C">
              <w:rPr>
                <w:color w:val="000000" w:themeColor="text1"/>
                <w:sz w:val="24"/>
                <w:szCs w:val="24"/>
              </w:rPr>
              <w:t xml:space="preserve"> (надзор</w:t>
            </w:r>
            <w:r w:rsidR="001F3660" w:rsidRPr="006E1A6C">
              <w:rPr>
                <w:color w:val="000000" w:themeColor="text1"/>
                <w:sz w:val="24"/>
                <w:szCs w:val="24"/>
              </w:rPr>
              <w:t>а</w:t>
            </w:r>
            <w:r w:rsidRPr="006E1A6C">
              <w:rPr>
                <w:color w:val="000000" w:themeColor="text1"/>
                <w:sz w:val="24"/>
                <w:szCs w:val="24"/>
              </w:rPr>
              <w:t>), определение способов устранения или снижения рисков их возникновения.</w:t>
            </w:r>
          </w:p>
          <w:p w14:paraId="20F26A05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Устранение причин, факторов и условий, способствующих нарушению обязательных требований.</w:t>
            </w:r>
          </w:p>
          <w:p w14:paraId="0EDA0DF2" w14:textId="5C2453BE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5E55C55E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работы.</w:t>
            </w:r>
          </w:p>
          <w:p w14:paraId="1B8199CB" w14:textId="0C1E6503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Повышение квалификации кадрового состава </w:t>
            </w:r>
            <w:r w:rsidR="008732FE">
              <w:rPr>
                <w:color w:val="000000" w:themeColor="text1"/>
                <w:sz w:val="24"/>
                <w:szCs w:val="24"/>
              </w:rPr>
              <w:t>Минобразования</w:t>
            </w:r>
            <w:r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55F5B0C6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технологий.</w:t>
            </w:r>
          </w:p>
          <w:p w14:paraId="00172D52" w14:textId="388B8970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Формирование одинакового понимания обязательных требований в сфере осуществления государственного контроля (надзора) у всех участников контрольно-надзорной деятельности </w:t>
            </w:r>
            <w:r w:rsidR="00C86DD7" w:rsidRPr="006E1A6C">
              <w:rPr>
                <w:color w:val="000000" w:themeColor="text1"/>
                <w:sz w:val="24"/>
                <w:szCs w:val="24"/>
              </w:rPr>
              <w:t xml:space="preserve">на территории </w:t>
            </w:r>
            <w:r w:rsidR="006E1A6C" w:rsidRPr="006E1A6C">
              <w:rPr>
                <w:color w:val="000000" w:themeColor="text1"/>
                <w:sz w:val="24"/>
                <w:szCs w:val="24"/>
              </w:rPr>
              <w:t>Забайкальского края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4D9C" w:rsidRPr="006E1A6C" w14:paraId="41053F68" w14:textId="77777777" w:rsidTr="004848FA">
        <w:trPr>
          <w:trHeight w:val="1144"/>
        </w:trPr>
        <w:tc>
          <w:tcPr>
            <w:tcW w:w="2552" w:type="dxa"/>
          </w:tcPr>
          <w:p w14:paraId="39640CCA" w14:textId="347E0E80" w:rsidR="002A4D9C" w:rsidRPr="006E1A6C" w:rsidRDefault="002A4D9C" w:rsidP="00982DD9">
            <w:pPr>
              <w:pStyle w:val="1"/>
              <w:spacing w:before="0"/>
              <w:ind w:left="0" w:right="2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  <w:lang w:val="ru-RU"/>
              </w:rPr>
              <w:t>Сроки и этапы р</w:t>
            </w:r>
            <w:r w:rsidR="00C86DD7" w:rsidRPr="006E1A6C">
              <w:rPr>
                <w:color w:val="000000" w:themeColor="text1"/>
                <w:sz w:val="24"/>
                <w:szCs w:val="24"/>
                <w:lang w:val="ru-RU"/>
              </w:rPr>
              <w:t>еализации П</w:t>
            </w:r>
            <w:r w:rsidRPr="006E1A6C">
              <w:rPr>
                <w:color w:val="000000" w:themeColor="text1"/>
                <w:sz w:val="24"/>
                <w:szCs w:val="24"/>
                <w:lang w:val="ru-RU"/>
              </w:rPr>
              <w:t>рограммы профилактики</w:t>
            </w:r>
          </w:p>
        </w:tc>
        <w:tc>
          <w:tcPr>
            <w:tcW w:w="6662" w:type="dxa"/>
          </w:tcPr>
          <w:p w14:paraId="4E4B7CF2" w14:textId="397FF86F" w:rsidR="002A4D9C" w:rsidRPr="006E1A6C" w:rsidRDefault="00A67B23" w:rsidP="003A7EE3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В течение 202</w:t>
            </w:r>
            <w:r w:rsidR="00B61226">
              <w:rPr>
                <w:color w:val="000000" w:themeColor="text1"/>
                <w:sz w:val="24"/>
                <w:szCs w:val="24"/>
              </w:rPr>
              <w:t>5</w:t>
            </w:r>
            <w:r w:rsidR="002A4D9C" w:rsidRPr="006E1A6C">
              <w:rPr>
                <w:color w:val="000000" w:themeColor="text1"/>
                <w:sz w:val="24"/>
                <w:szCs w:val="24"/>
              </w:rPr>
              <w:t xml:space="preserve"> г</w:t>
            </w:r>
            <w:r w:rsidR="001D6BD0" w:rsidRPr="006E1A6C">
              <w:rPr>
                <w:color w:val="000000" w:themeColor="text1"/>
                <w:sz w:val="24"/>
                <w:szCs w:val="24"/>
              </w:rPr>
              <w:t>ода в соответствии с разделами П</w:t>
            </w:r>
            <w:r w:rsidR="002A4D9C" w:rsidRPr="006E1A6C">
              <w:rPr>
                <w:color w:val="000000" w:themeColor="text1"/>
                <w:sz w:val="24"/>
                <w:szCs w:val="24"/>
              </w:rPr>
              <w:t>рограммы</w:t>
            </w:r>
            <w:r w:rsidR="001D6BD0" w:rsidRPr="006E1A6C">
              <w:rPr>
                <w:color w:val="000000" w:themeColor="text1"/>
                <w:sz w:val="24"/>
                <w:szCs w:val="24"/>
              </w:rPr>
              <w:t xml:space="preserve"> профилактики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  <w:r w:rsidR="008732F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4D9C" w:rsidRPr="006E1A6C" w14:paraId="162479EC" w14:textId="77777777" w:rsidTr="004848FA">
        <w:trPr>
          <w:trHeight w:val="1415"/>
        </w:trPr>
        <w:tc>
          <w:tcPr>
            <w:tcW w:w="2552" w:type="dxa"/>
          </w:tcPr>
          <w:p w14:paraId="7CC40481" w14:textId="77777777" w:rsidR="002A4D9C" w:rsidRPr="006E1A6C" w:rsidRDefault="002A4D9C" w:rsidP="001339F0">
            <w:pPr>
              <w:pStyle w:val="1"/>
              <w:spacing w:before="0"/>
              <w:ind w:left="0" w:right="290"/>
              <w:rPr>
                <w:sz w:val="24"/>
                <w:szCs w:val="24"/>
                <w:lang w:val="ru-RU"/>
              </w:rPr>
            </w:pPr>
            <w:r w:rsidRPr="006E1A6C">
              <w:rPr>
                <w:sz w:val="24"/>
                <w:szCs w:val="24"/>
              </w:rPr>
              <w:t>Источники финансирован</w:t>
            </w:r>
            <w:r w:rsidRPr="006E1A6C">
              <w:rPr>
                <w:sz w:val="24"/>
                <w:szCs w:val="24"/>
                <w:lang w:val="ru-RU"/>
              </w:rPr>
              <w:t>ия</w:t>
            </w:r>
          </w:p>
          <w:p w14:paraId="1DB1ABBB" w14:textId="260F7642" w:rsidR="00BB5A2C" w:rsidRPr="006E1A6C" w:rsidRDefault="00BB5A2C" w:rsidP="001339F0">
            <w:pPr>
              <w:pStyle w:val="1"/>
              <w:spacing w:before="0"/>
              <w:ind w:left="0" w:right="290"/>
              <w:rPr>
                <w:color w:val="000000" w:themeColor="text1"/>
                <w:sz w:val="24"/>
                <w:szCs w:val="24"/>
                <w:lang w:val="ru-RU"/>
              </w:rPr>
            </w:pPr>
            <w:r w:rsidRPr="006E1A6C">
              <w:rPr>
                <w:sz w:val="24"/>
                <w:szCs w:val="24"/>
                <w:lang w:val="ru-RU"/>
              </w:rPr>
              <w:t>мероприятий Программы профилактики</w:t>
            </w:r>
          </w:p>
        </w:tc>
        <w:tc>
          <w:tcPr>
            <w:tcW w:w="6662" w:type="dxa"/>
          </w:tcPr>
          <w:p w14:paraId="4415DF4E" w14:textId="1301B8AB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В рамках текущего финансирования деятельности </w:t>
            </w:r>
            <w:r w:rsidR="006E1A6C" w:rsidRPr="006E1A6C">
              <w:rPr>
                <w:color w:val="000000" w:themeColor="text1"/>
                <w:sz w:val="24"/>
                <w:szCs w:val="24"/>
              </w:rPr>
              <w:t>Минобразования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4D9C" w:rsidRPr="006E1A6C" w14:paraId="6257A427" w14:textId="77777777" w:rsidTr="004848FA">
        <w:trPr>
          <w:trHeight w:val="728"/>
        </w:trPr>
        <w:tc>
          <w:tcPr>
            <w:tcW w:w="2552" w:type="dxa"/>
          </w:tcPr>
          <w:p w14:paraId="48040BAA" w14:textId="25ECD3C3" w:rsidR="002A4D9C" w:rsidRPr="006E1A6C" w:rsidRDefault="002A4D9C" w:rsidP="002A4D9C">
            <w:pPr>
              <w:pStyle w:val="1"/>
              <w:spacing w:before="0"/>
              <w:ind w:left="0" w:right="29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6E1A6C">
              <w:rPr>
                <w:sz w:val="24"/>
                <w:szCs w:val="24"/>
              </w:rPr>
              <w:t xml:space="preserve">Ожидаемые конечные результаты </w:t>
            </w:r>
            <w:r w:rsidR="003075B3" w:rsidRPr="006E1A6C">
              <w:rPr>
                <w:sz w:val="24"/>
                <w:szCs w:val="24"/>
              </w:rPr>
              <w:t xml:space="preserve">реализации </w:t>
            </w:r>
            <w:r w:rsidR="003075B3" w:rsidRPr="006E1A6C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E1A6C">
              <w:rPr>
                <w:sz w:val="24"/>
                <w:szCs w:val="24"/>
              </w:rPr>
              <w:t>рограммы</w:t>
            </w:r>
            <w:proofErr w:type="spellEnd"/>
            <w:r w:rsidRPr="006E1A6C">
              <w:rPr>
                <w:sz w:val="24"/>
                <w:szCs w:val="24"/>
              </w:rPr>
              <w:t xml:space="preserve"> профилактики</w:t>
            </w:r>
          </w:p>
        </w:tc>
        <w:tc>
          <w:tcPr>
            <w:tcW w:w="6662" w:type="dxa"/>
            <w:vAlign w:val="center"/>
          </w:tcPr>
          <w:p w14:paraId="63E5FFA7" w14:textId="77777777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14:paraId="098D8B27" w14:textId="0BD61103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Увеличение доли законопослушных контролируемых лиц - развитие системы профилактических мероприятий </w:t>
            </w:r>
            <w:r w:rsidR="008732FE">
              <w:rPr>
                <w:color w:val="000000" w:themeColor="text1"/>
                <w:sz w:val="24"/>
                <w:szCs w:val="24"/>
              </w:rPr>
              <w:t>Минобразования</w:t>
            </w:r>
            <w:r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162016B6" w14:textId="78B6D3EE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Внедрение различных способов профилактики</w:t>
            </w:r>
            <w:r w:rsidR="00BB5A2C" w:rsidRPr="006E1A6C">
              <w:rPr>
                <w:rFonts w:eastAsia="Calibri"/>
                <w:color w:val="000000" w:themeColor="text1"/>
                <w:sz w:val="24"/>
                <w:szCs w:val="24"/>
                <w:lang w:eastAsia="en-US" w:bidi="ar-SA"/>
              </w:rPr>
              <w:t xml:space="preserve"> </w:t>
            </w:r>
            <w:r w:rsidR="00BB5A2C" w:rsidRPr="006E1A6C">
              <w:rPr>
                <w:color w:val="000000" w:themeColor="text1"/>
                <w:sz w:val="24"/>
                <w:szCs w:val="24"/>
              </w:rPr>
              <w:t>рисков причинения вреда</w:t>
            </w:r>
            <w:r w:rsidR="00B34695" w:rsidRPr="006E1A6C">
              <w:rPr>
                <w:color w:val="000000" w:themeColor="text1"/>
                <w:sz w:val="24"/>
                <w:szCs w:val="24"/>
              </w:rPr>
              <w:t xml:space="preserve"> (ущерба)</w:t>
            </w:r>
            <w:r w:rsidR="00BB5A2C" w:rsidRPr="006E1A6C">
              <w:rPr>
                <w:color w:val="000000" w:themeColor="text1"/>
                <w:sz w:val="24"/>
                <w:szCs w:val="24"/>
              </w:rPr>
              <w:t xml:space="preserve"> охраняемым законом ценностям</w:t>
            </w:r>
            <w:r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613C51D2" w14:textId="5C56FBE8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Обеспечение квалифицированной профилактической работы должностных лиц </w:t>
            </w:r>
            <w:r w:rsidR="001D0212">
              <w:rPr>
                <w:color w:val="000000" w:themeColor="text1"/>
                <w:sz w:val="24"/>
                <w:szCs w:val="24"/>
              </w:rPr>
              <w:t>Минобразования</w:t>
            </w:r>
            <w:r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621BC977" w14:textId="3BE1DA5C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Повышение прозрачности деятельности </w:t>
            </w:r>
            <w:r w:rsidR="001D0212">
              <w:rPr>
                <w:color w:val="000000" w:themeColor="text1"/>
                <w:sz w:val="24"/>
                <w:szCs w:val="24"/>
              </w:rPr>
              <w:t>Минобразования</w:t>
            </w:r>
            <w:r w:rsidR="00801B68" w:rsidRPr="006E1A6C">
              <w:rPr>
                <w:color w:val="000000" w:themeColor="text1"/>
                <w:sz w:val="24"/>
                <w:szCs w:val="24"/>
              </w:rPr>
              <w:t xml:space="preserve"> при осуществление государственного контроля (надзора)</w:t>
            </w:r>
            <w:r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5F0CD4D0" w14:textId="18ED3E7C" w:rsidR="002A4D9C" w:rsidRPr="006E1A6C" w:rsidRDefault="002A4D9C" w:rsidP="006E1A6C">
            <w:pPr>
              <w:pStyle w:val="TableParagraph"/>
              <w:tabs>
                <w:tab w:val="left" w:pos="387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Уменьшение административной</w:t>
            </w:r>
            <w:r w:rsidR="00861F40" w:rsidRPr="006E1A6C">
              <w:rPr>
                <w:color w:val="000000" w:themeColor="text1"/>
                <w:sz w:val="24"/>
                <w:szCs w:val="24"/>
              </w:rPr>
              <w:t xml:space="preserve"> нагрузки на контролируемых </w:t>
            </w:r>
            <w:r w:rsidR="00861F40" w:rsidRPr="006E1A6C">
              <w:rPr>
                <w:color w:val="000000" w:themeColor="text1"/>
                <w:sz w:val="24"/>
                <w:szCs w:val="24"/>
              </w:rPr>
              <w:lastRenderedPageBreak/>
              <w:t>лиц</w:t>
            </w:r>
            <w:r w:rsidR="00B34695" w:rsidRPr="006E1A6C">
              <w:rPr>
                <w:color w:val="000000" w:themeColor="text1"/>
                <w:sz w:val="24"/>
                <w:szCs w:val="24"/>
              </w:rPr>
              <w:t>.</w:t>
            </w:r>
          </w:p>
          <w:p w14:paraId="0A4D0FB3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Повышение уровня правовой грамотности контролируемых лиц.</w:t>
            </w:r>
          </w:p>
          <w:p w14:paraId="495FFB3A" w14:textId="77777777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>Обеспечение единообразия понимания предмета контроля контролируемыми лицами.</w:t>
            </w:r>
          </w:p>
          <w:p w14:paraId="5E404303" w14:textId="0DCFDD5F" w:rsidR="002A4D9C" w:rsidRPr="006E1A6C" w:rsidRDefault="002A4D9C" w:rsidP="006E1A6C">
            <w:pPr>
              <w:pStyle w:val="TableParagraph"/>
              <w:tabs>
                <w:tab w:val="left" w:pos="399"/>
              </w:tabs>
              <w:ind w:right="90"/>
              <w:rPr>
                <w:color w:val="000000" w:themeColor="text1"/>
                <w:sz w:val="24"/>
                <w:szCs w:val="24"/>
              </w:rPr>
            </w:pPr>
            <w:r w:rsidRPr="006E1A6C">
              <w:rPr>
                <w:color w:val="000000" w:themeColor="text1"/>
                <w:sz w:val="24"/>
                <w:szCs w:val="24"/>
              </w:rPr>
              <w:t xml:space="preserve">Мотивация контролируемых </w:t>
            </w:r>
            <w:r w:rsidR="00801B68" w:rsidRPr="006E1A6C">
              <w:rPr>
                <w:color w:val="000000" w:themeColor="text1"/>
                <w:sz w:val="24"/>
                <w:szCs w:val="24"/>
              </w:rPr>
              <w:t>лиц к добросовестному</w:t>
            </w:r>
            <w:r w:rsidR="001D02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1B68" w:rsidRPr="006E1A6C">
              <w:rPr>
                <w:color w:val="000000" w:themeColor="text1"/>
                <w:sz w:val="24"/>
                <w:szCs w:val="24"/>
              </w:rPr>
              <w:t>поведению</w:t>
            </w:r>
            <w:r w:rsidR="006F6AC0" w:rsidRPr="006E1A6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A4D9C" w:rsidRPr="006E1A6C" w14:paraId="7E2627C6" w14:textId="77777777" w:rsidTr="004848FA">
        <w:trPr>
          <w:trHeight w:val="1491"/>
        </w:trPr>
        <w:tc>
          <w:tcPr>
            <w:tcW w:w="2552" w:type="dxa"/>
          </w:tcPr>
          <w:p w14:paraId="6D72030D" w14:textId="60E081C4" w:rsidR="002A4D9C" w:rsidRPr="006E1A6C" w:rsidRDefault="002A4D9C" w:rsidP="00982DD9">
            <w:pPr>
              <w:pStyle w:val="1"/>
              <w:spacing w:before="0"/>
              <w:ind w:left="0" w:right="290"/>
              <w:jc w:val="both"/>
              <w:rPr>
                <w:sz w:val="24"/>
                <w:szCs w:val="24"/>
                <w:lang w:val="ru-RU"/>
              </w:rPr>
            </w:pPr>
            <w:r w:rsidRPr="006E1A6C">
              <w:rPr>
                <w:sz w:val="24"/>
                <w:szCs w:val="24"/>
                <w:lang w:val="ru-RU"/>
              </w:rPr>
              <w:lastRenderedPageBreak/>
              <w:t>О</w:t>
            </w:r>
            <w:r w:rsidR="00801B68" w:rsidRPr="006E1A6C">
              <w:rPr>
                <w:sz w:val="24"/>
                <w:szCs w:val="24"/>
                <w:lang w:val="ru-RU"/>
              </w:rPr>
              <w:t>бщественное обсуждение проекта П</w:t>
            </w:r>
            <w:r w:rsidRPr="006E1A6C">
              <w:rPr>
                <w:sz w:val="24"/>
                <w:szCs w:val="24"/>
                <w:lang w:val="ru-RU"/>
              </w:rPr>
              <w:t>рограммы</w:t>
            </w:r>
            <w:r w:rsidR="00801B68" w:rsidRPr="006E1A6C">
              <w:rPr>
                <w:sz w:val="24"/>
                <w:szCs w:val="24"/>
                <w:lang w:val="ru-RU"/>
              </w:rPr>
              <w:t xml:space="preserve"> профилактики </w:t>
            </w:r>
          </w:p>
        </w:tc>
        <w:tc>
          <w:tcPr>
            <w:tcW w:w="6662" w:type="dxa"/>
            <w:vAlign w:val="center"/>
          </w:tcPr>
          <w:p w14:paraId="49EC026F" w14:textId="247BB6C3" w:rsidR="002A4D9C" w:rsidRPr="006E1A6C" w:rsidRDefault="004848FA" w:rsidP="007F4F6A">
            <w:pPr>
              <w:pStyle w:val="TableParagraph"/>
              <w:tabs>
                <w:tab w:val="left" w:pos="399"/>
              </w:tabs>
              <w:ind w:right="90" w:firstLine="2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Общественного совета Забайкальского края в сфере образования и науки </w:t>
            </w:r>
            <w:r w:rsidR="004B2F06">
              <w:rPr>
                <w:color w:val="000000" w:themeColor="text1"/>
                <w:sz w:val="24"/>
                <w:szCs w:val="24"/>
              </w:rPr>
              <w:t>«_</w:t>
            </w:r>
            <w:proofErr w:type="gramStart"/>
            <w:r w:rsidR="004B2F06">
              <w:rPr>
                <w:color w:val="000000" w:themeColor="text1"/>
                <w:sz w:val="24"/>
                <w:szCs w:val="24"/>
              </w:rPr>
              <w:t>_»_</w:t>
            </w:r>
            <w:proofErr w:type="gramEnd"/>
            <w:r w:rsidR="004B2F06">
              <w:rPr>
                <w:color w:val="000000" w:themeColor="text1"/>
                <w:sz w:val="24"/>
                <w:szCs w:val="24"/>
              </w:rPr>
              <w:t>______</w:t>
            </w:r>
            <w:r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4B2F06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054CE5EA" w14:textId="77777777" w:rsidR="007F4F6A" w:rsidRPr="003A7EE3" w:rsidRDefault="007F4F6A" w:rsidP="006668B5">
      <w:pPr>
        <w:pStyle w:val="3"/>
        <w:spacing w:before="129" w:line="295" w:lineRule="exact"/>
        <w:ind w:left="0" w:firstLine="0"/>
        <w:rPr>
          <w:sz w:val="28"/>
          <w:szCs w:val="28"/>
          <w:lang w:val="ru-RU"/>
        </w:rPr>
      </w:pPr>
    </w:p>
    <w:p w14:paraId="041AE7F1" w14:textId="77777777" w:rsidR="003A7EE3" w:rsidRDefault="003A7EE3" w:rsidP="00FD1890">
      <w:pPr>
        <w:pStyle w:val="3"/>
        <w:spacing w:before="129" w:line="295" w:lineRule="exact"/>
        <w:ind w:left="0" w:firstLine="567"/>
        <w:jc w:val="center"/>
        <w:rPr>
          <w:sz w:val="28"/>
          <w:szCs w:val="28"/>
        </w:rPr>
      </w:pPr>
    </w:p>
    <w:p w14:paraId="785C6612" w14:textId="17B489E6" w:rsidR="004577FC" w:rsidRPr="003A7EE3" w:rsidRDefault="0082037E" w:rsidP="00FD1890">
      <w:pPr>
        <w:pStyle w:val="3"/>
        <w:spacing w:before="129" w:line="295" w:lineRule="exact"/>
        <w:ind w:left="0" w:firstLine="567"/>
        <w:jc w:val="center"/>
        <w:rPr>
          <w:sz w:val="28"/>
          <w:szCs w:val="28"/>
          <w:lang w:val="ru-RU"/>
        </w:rPr>
      </w:pPr>
      <w:r w:rsidRPr="003A7EE3">
        <w:rPr>
          <w:sz w:val="28"/>
          <w:szCs w:val="28"/>
        </w:rPr>
        <w:t xml:space="preserve">Раздел 1. </w:t>
      </w:r>
      <w:r w:rsidR="00874BE3" w:rsidRPr="003A7EE3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 w:rsidR="00801B68" w:rsidRPr="003A7EE3">
        <w:rPr>
          <w:sz w:val="28"/>
          <w:szCs w:val="28"/>
        </w:rPr>
        <w:t xml:space="preserve"> на решение которых направлена </w:t>
      </w:r>
      <w:r w:rsidR="00801B68" w:rsidRPr="003A7EE3">
        <w:rPr>
          <w:sz w:val="28"/>
          <w:szCs w:val="28"/>
          <w:lang w:val="ru-RU"/>
        </w:rPr>
        <w:t>П</w:t>
      </w:r>
      <w:proofErr w:type="spellStart"/>
      <w:r w:rsidR="00874BE3" w:rsidRPr="003A7EE3">
        <w:rPr>
          <w:sz w:val="28"/>
          <w:szCs w:val="28"/>
        </w:rPr>
        <w:t>рограмма</w:t>
      </w:r>
      <w:proofErr w:type="spellEnd"/>
      <w:r w:rsidR="00874BE3" w:rsidRPr="003A7EE3">
        <w:rPr>
          <w:sz w:val="28"/>
          <w:szCs w:val="28"/>
        </w:rPr>
        <w:t xml:space="preserve"> профилактики</w:t>
      </w:r>
    </w:p>
    <w:p w14:paraId="2A21F47B" w14:textId="77777777" w:rsidR="00FD1890" w:rsidRPr="003A7EE3" w:rsidRDefault="00FD1890" w:rsidP="00C72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FC423" w14:textId="00859C72" w:rsidR="00FD1890" w:rsidRPr="003A7EE3" w:rsidRDefault="003A7EE3" w:rsidP="00FD18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Забайкальского края</w:t>
      </w:r>
      <w:r w:rsidR="00FD1890" w:rsidRPr="003A7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Минобразования) </w:t>
      </w:r>
      <w:r w:rsidR="00FD1890" w:rsidRPr="003A7EE3">
        <w:rPr>
          <w:rFonts w:ascii="Times New Roman" w:hAnsi="Times New Roman"/>
          <w:sz w:val="28"/>
          <w:szCs w:val="28"/>
        </w:rPr>
        <w:t>является исполнительным органом государственной власти, осуществляющим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(далее – государственный контроль (надзор).</w:t>
      </w:r>
    </w:p>
    <w:p w14:paraId="3EE6A24C" w14:textId="7E4F8F14" w:rsidR="00445AF3" w:rsidRPr="003A7EE3" w:rsidRDefault="008747EA" w:rsidP="00445A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Государственный </w:t>
      </w:r>
      <w:r w:rsidR="00445AF3" w:rsidRPr="003A7EE3">
        <w:rPr>
          <w:rFonts w:ascii="Times New Roman" w:hAnsi="Times New Roman"/>
          <w:sz w:val="28"/>
          <w:szCs w:val="28"/>
        </w:rPr>
        <w:t>контроль (надзор) в 202</w:t>
      </w:r>
      <w:r w:rsidR="00B61226">
        <w:rPr>
          <w:rFonts w:ascii="Times New Roman" w:hAnsi="Times New Roman"/>
          <w:sz w:val="28"/>
          <w:szCs w:val="28"/>
        </w:rPr>
        <w:t>4</w:t>
      </w:r>
      <w:r w:rsidR="00445AF3" w:rsidRPr="003A7EE3">
        <w:rPr>
          <w:rFonts w:ascii="Times New Roman" w:hAnsi="Times New Roman"/>
          <w:sz w:val="28"/>
          <w:szCs w:val="28"/>
        </w:rPr>
        <w:t xml:space="preserve"> году осуществлялся контрольным органом в соответствии с:</w:t>
      </w:r>
    </w:p>
    <w:p w14:paraId="509F7A70" w14:textId="539ECDD6" w:rsidR="008747EA" w:rsidRPr="003A7EE3" w:rsidRDefault="008747EA" w:rsidP="00874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Федеральным законом от 24</w:t>
      </w:r>
      <w:r w:rsidR="0059706F">
        <w:rPr>
          <w:rFonts w:ascii="Times New Roman" w:hAnsi="Times New Roman"/>
          <w:sz w:val="28"/>
          <w:szCs w:val="28"/>
        </w:rPr>
        <w:t xml:space="preserve"> июля </w:t>
      </w:r>
      <w:r w:rsidRPr="003A7EE3">
        <w:rPr>
          <w:rFonts w:ascii="Times New Roman" w:hAnsi="Times New Roman"/>
          <w:sz w:val="28"/>
          <w:szCs w:val="28"/>
        </w:rPr>
        <w:t xml:space="preserve">1998 </w:t>
      </w:r>
      <w:r w:rsidR="00DD0BD2">
        <w:rPr>
          <w:rFonts w:ascii="Times New Roman" w:hAnsi="Times New Roman"/>
          <w:sz w:val="28"/>
          <w:szCs w:val="28"/>
        </w:rPr>
        <w:t xml:space="preserve">года </w:t>
      </w:r>
      <w:r w:rsidRPr="003A7EE3">
        <w:rPr>
          <w:rFonts w:ascii="Times New Roman" w:hAnsi="Times New Roman"/>
          <w:sz w:val="28"/>
          <w:szCs w:val="28"/>
        </w:rPr>
        <w:t>№ 124-ФЗ «Об основных гарантиях прав ребенка в Российской Федерации» (далее – Федеральный закон № 124-ФЗ);</w:t>
      </w:r>
    </w:p>
    <w:p w14:paraId="1128F74D" w14:textId="4D30F8C3" w:rsidR="008747EA" w:rsidRPr="003A7EE3" w:rsidRDefault="008747EA" w:rsidP="00874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Федеральным законом от 31</w:t>
      </w:r>
      <w:r w:rsidR="0059706F">
        <w:rPr>
          <w:rFonts w:ascii="Times New Roman" w:hAnsi="Times New Roman"/>
          <w:sz w:val="28"/>
          <w:szCs w:val="28"/>
        </w:rPr>
        <w:t xml:space="preserve"> июля</w:t>
      </w:r>
      <w:r w:rsidR="00B61226">
        <w:rPr>
          <w:rFonts w:ascii="Times New Roman" w:hAnsi="Times New Roman"/>
          <w:sz w:val="28"/>
          <w:szCs w:val="28"/>
        </w:rPr>
        <w:t xml:space="preserve"> </w:t>
      </w:r>
      <w:r w:rsidRPr="003A7EE3">
        <w:rPr>
          <w:rFonts w:ascii="Times New Roman" w:hAnsi="Times New Roman"/>
          <w:sz w:val="28"/>
          <w:szCs w:val="28"/>
        </w:rPr>
        <w:t>2020 № 248-ФЗ «О государственном контроле (надзоре) и муниципальном контроле в Российской Федерации» (далее – Федеральный закон № 248-ФЗ);</w:t>
      </w:r>
    </w:p>
    <w:p w14:paraId="2C1C77F8" w14:textId="44AD2AEE" w:rsidR="00503F31" w:rsidRPr="003A7EE3" w:rsidRDefault="00503F31" w:rsidP="00874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постановлением </w:t>
      </w:r>
      <w:r w:rsidRPr="003A7EE3">
        <w:rPr>
          <w:rFonts w:ascii="Times New Roman" w:hAnsi="Times New Roman"/>
          <w:bCs/>
          <w:sz w:val="28"/>
          <w:szCs w:val="28"/>
        </w:rPr>
        <w:t>Правительства Российской Федерации от 10</w:t>
      </w:r>
      <w:r w:rsidR="0059706F">
        <w:rPr>
          <w:rFonts w:ascii="Times New Roman" w:hAnsi="Times New Roman"/>
          <w:bCs/>
          <w:sz w:val="28"/>
          <w:szCs w:val="28"/>
        </w:rPr>
        <w:t> марта </w:t>
      </w:r>
      <w:r w:rsidRPr="003A7EE3">
        <w:rPr>
          <w:rFonts w:ascii="Times New Roman" w:hAnsi="Times New Roman"/>
          <w:bCs/>
          <w:sz w:val="28"/>
          <w:szCs w:val="28"/>
        </w:rPr>
        <w:t xml:space="preserve">2022 </w:t>
      </w:r>
      <w:r w:rsidR="00DD0BD2">
        <w:rPr>
          <w:rFonts w:ascii="Times New Roman" w:hAnsi="Times New Roman"/>
          <w:bCs/>
          <w:sz w:val="28"/>
          <w:szCs w:val="28"/>
        </w:rPr>
        <w:t xml:space="preserve">года </w:t>
      </w:r>
      <w:r w:rsidRPr="003A7EE3">
        <w:rPr>
          <w:rFonts w:ascii="Times New Roman" w:hAnsi="Times New Roman"/>
          <w:bCs/>
          <w:sz w:val="28"/>
          <w:szCs w:val="28"/>
        </w:rPr>
        <w:t>№ 336 «</w:t>
      </w:r>
      <w:r w:rsidRPr="003A7EE3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 (далее – постановление № 366);</w:t>
      </w:r>
    </w:p>
    <w:p w14:paraId="6BA40BED" w14:textId="3F44D2A3" w:rsidR="008747EA" w:rsidRPr="003A7EE3" w:rsidRDefault="008747EA" w:rsidP="00874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21</w:t>
      </w:r>
      <w:r w:rsidR="00DD0BD2">
        <w:rPr>
          <w:rFonts w:ascii="Times New Roman" w:hAnsi="Times New Roman"/>
          <w:sz w:val="28"/>
          <w:szCs w:val="28"/>
        </w:rPr>
        <w:t xml:space="preserve"> октября </w:t>
      </w:r>
      <w:r w:rsidRPr="003A7EE3">
        <w:rPr>
          <w:rFonts w:ascii="Times New Roman" w:hAnsi="Times New Roman"/>
          <w:sz w:val="28"/>
          <w:szCs w:val="28"/>
        </w:rPr>
        <w:t>2019</w:t>
      </w:r>
      <w:r w:rsidR="00DD0BD2">
        <w:rPr>
          <w:rFonts w:ascii="Times New Roman" w:hAnsi="Times New Roman"/>
          <w:sz w:val="28"/>
          <w:szCs w:val="28"/>
        </w:rPr>
        <w:t xml:space="preserve"> года</w:t>
      </w:r>
      <w:r w:rsidRPr="003A7EE3">
        <w:rPr>
          <w:rFonts w:ascii="Times New Roman" w:hAnsi="Times New Roman"/>
          <w:sz w:val="28"/>
          <w:szCs w:val="28"/>
        </w:rPr>
        <w:t xml:space="preserve"> № 570 «Об 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оздоровления»;</w:t>
      </w:r>
    </w:p>
    <w:p w14:paraId="051F7030" w14:textId="6EAEAFDB" w:rsidR="008747EA" w:rsidRPr="003A7EE3" w:rsidRDefault="008747EA" w:rsidP="0087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87710A" w:rsidRPr="008771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Забайкальского края от 29 октября 2021</w:t>
      </w:r>
      <w:r w:rsidR="00DD0B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7710A" w:rsidRPr="0087710A">
        <w:rPr>
          <w:rFonts w:ascii="Times New Roman" w:eastAsia="Times New Roman" w:hAnsi="Times New Roman"/>
          <w:sz w:val="28"/>
          <w:szCs w:val="28"/>
          <w:lang w:eastAsia="ru-RU"/>
        </w:rPr>
        <w:t xml:space="preserve"> № 427 </w:t>
      </w:r>
      <w:r w:rsidR="002C5551" w:rsidRPr="002C555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«Об утверждении Положения о региональном государственном контроле (надзоре) за достоверностью, актуальностью и полнотой сведений об </w:t>
      </w:r>
      <w:r w:rsidR="002C5551" w:rsidRPr="002C5551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организациях отдыха детей и их оздоровления, содержащихся в реестре организаций отдыха детей и их оздоровления» (далее - Положение о региональном государственном контроле (надзоре)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39A682" w14:textId="06A23587" w:rsidR="00CC5F5F" w:rsidRPr="003A7EE3" w:rsidRDefault="003A7EE3" w:rsidP="00CC5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образования и науки Забайкальского края</w:t>
      </w:r>
      <w:r w:rsidR="00503F31" w:rsidRPr="003A7EE3">
        <w:rPr>
          <w:rFonts w:ascii="Times New Roman" w:hAnsi="Times New Roman"/>
          <w:sz w:val="28"/>
          <w:szCs w:val="28"/>
        </w:rPr>
        <w:t xml:space="preserve"> </w:t>
      </w:r>
      <w:r w:rsidR="00F44F55">
        <w:rPr>
          <w:rFonts w:ascii="Times New Roman" w:hAnsi="Times New Roman"/>
          <w:sz w:val="28"/>
          <w:szCs w:val="28"/>
        </w:rPr>
        <w:t xml:space="preserve">от 18 февраля 2022 года № 129 </w:t>
      </w:r>
      <w:r w:rsidR="00F44F55" w:rsidRPr="003A7EE3">
        <w:rPr>
          <w:rFonts w:ascii="Times New Roman" w:hAnsi="Times New Roman"/>
          <w:sz w:val="28"/>
          <w:szCs w:val="28"/>
        </w:rPr>
        <w:t xml:space="preserve">«Об утверждении порядка формирования и ведения реестра организаций отдыха детей и их оздоровления </w:t>
      </w:r>
      <w:r w:rsidR="00F44F55">
        <w:rPr>
          <w:rFonts w:ascii="Times New Roman" w:hAnsi="Times New Roman"/>
          <w:sz w:val="28"/>
          <w:szCs w:val="28"/>
        </w:rPr>
        <w:t>Забайкальского края</w:t>
      </w:r>
      <w:r w:rsidR="00F44F55" w:rsidRPr="003A7EE3">
        <w:rPr>
          <w:rFonts w:ascii="Times New Roman" w:hAnsi="Times New Roman"/>
          <w:sz w:val="28"/>
          <w:szCs w:val="28"/>
        </w:rPr>
        <w:t>»</w:t>
      </w:r>
      <w:r w:rsidR="00F44F55">
        <w:rPr>
          <w:rFonts w:ascii="Times New Roman" w:hAnsi="Times New Roman"/>
          <w:sz w:val="28"/>
          <w:szCs w:val="28"/>
        </w:rPr>
        <w:t xml:space="preserve"> (</w:t>
      </w:r>
      <w:r w:rsidR="004848FA">
        <w:rPr>
          <w:rFonts w:ascii="Times New Roman" w:hAnsi="Times New Roman"/>
          <w:sz w:val="28"/>
          <w:szCs w:val="28"/>
        </w:rPr>
        <w:t>с изменениями и дополнениями</w:t>
      </w:r>
      <w:r w:rsidR="00F44F55">
        <w:rPr>
          <w:rFonts w:ascii="Times New Roman" w:hAnsi="Times New Roman"/>
          <w:sz w:val="28"/>
          <w:szCs w:val="28"/>
        </w:rPr>
        <w:t xml:space="preserve"> </w:t>
      </w:r>
      <w:r w:rsidR="00503F31" w:rsidRPr="003A7EE3">
        <w:rPr>
          <w:rFonts w:ascii="Times New Roman" w:hAnsi="Times New Roman"/>
          <w:sz w:val="28"/>
          <w:szCs w:val="28"/>
        </w:rPr>
        <w:t xml:space="preserve">от </w:t>
      </w:r>
      <w:r w:rsidR="0087710A">
        <w:rPr>
          <w:rFonts w:ascii="Times New Roman" w:hAnsi="Times New Roman"/>
          <w:sz w:val="28"/>
          <w:szCs w:val="28"/>
        </w:rPr>
        <w:t xml:space="preserve">4 августа </w:t>
      </w:r>
      <w:r w:rsidR="00503F31" w:rsidRPr="003A7EE3">
        <w:rPr>
          <w:rFonts w:ascii="Times New Roman" w:hAnsi="Times New Roman"/>
          <w:sz w:val="28"/>
          <w:szCs w:val="28"/>
        </w:rPr>
        <w:t>202</w:t>
      </w:r>
      <w:r w:rsidR="0087710A">
        <w:rPr>
          <w:rFonts w:ascii="Times New Roman" w:hAnsi="Times New Roman"/>
          <w:sz w:val="28"/>
          <w:szCs w:val="28"/>
        </w:rPr>
        <w:t>3</w:t>
      </w:r>
      <w:r w:rsidR="00503F31" w:rsidRPr="003A7EE3">
        <w:rPr>
          <w:rFonts w:ascii="Times New Roman" w:hAnsi="Times New Roman"/>
          <w:sz w:val="28"/>
          <w:szCs w:val="28"/>
        </w:rPr>
        <w:t xml:space="preserve"> </w:t>
      </w:r>
      <w:r w:rsidR="00DD0BD2">
        <w:rPr>
          <w:rFonts w:ascii="Times New Roman" w:hAnsi="Times New Roman"/>
          <w:sz w:val="28"/>
          <w:szCs w:val="28"/>
        </w:rPr>
        <w:t xml:space="preserve">года </w:t>
      </w:r>
      <w:r w:rsidR="00503F31" w:rsidRPr="003A7EE3">
        <w:rPr>
          <w:rFonts w:ascii="Times New Roman" w:hAnsi="Times New Roman"/>
          <w:sz w:val="28"/>
          <w:szCs w:val="28"/>
        </w:rPr>
        <w:t xml:space="preserve">№ </w:t>
      </w:r>
      <w:r w:rsidR="0087710A">
        <w:rPr>
          <w:rFonts w:ascii="Times New Roman" w:hAnsi="Times New Roman"/>
          <w:sz w:val="28"/>
          <w:szCs w:val="28"/>
        </w:rPr>
        <w:t>594</w:t>
      </w:r>
      <w:r w:rsidR="00F44F55">
        <w:rPr>
          <w:rFonts w:ascii="Times New Roman" w:hAnsi="Times New Roman"/>
          <w:sz w:val="28"/>
          <w:szCs w:val="28"/>
        </w:rPr>
        <w:t>)</w:t>
      </w:r>
      <w:r w:rsidR="0059706F">
        <w:rPr>
          <w:rFonts w:ascii="Times New Roman" w:hAnsi="Times New Roman"/>
          <w:sz w:val="28"/>
          <w:szCs w:val="28"/>
        </w:rPr>
        <w:t>.</w:t>
      </w:r>
    </w:p>
    <w:p w14:paraId="09DD6F9F" w14:textId="048EFAAA" w:rsidR="00503F31" w:rsidRPr="003A7EE3" w:rsidRDefault="00503F31" w:rsidP="006975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7710A">
        <w:rPr>
          <w:rFonts w:ascii="Times New Roman" w:hAnsi="Times New Roman"/>
          <w:sz w:val="28"/>
          <w:szCs w:val="28"/>
        </w:rPr>
        <w:t>Минобразования</w:t>
      </w:r>
      <w:r w:rsidR="006975FC" w:rsidRPr="003A7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5FC" w:rsidRPr="003A7EE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87710A">
        <w:rPr>
          <w:rFonts w:ascii="Times New Roman" w:hAnsi="Times New Roman"/>
          <w:sz w:val="28"/>
          <w:szCs w:val="28"/>
        </w:rPr>
        <w:t>«</w:t>
      </w:r>
      <w:r w:rsidR="006975FC" w:rsidRPr="003A7EE3">
        <w:rPr>
          <w:rFonts w:ascii="Times New Roman" w:hAnsi="Times New Roman"/>
          <w:sz w:val="28"/>
          <w:szCs w:val="28"/>
        </w:rPr>
        <w:t>Интернет</w:t>
      </w:r>
      <w:r w:rsidR="0087710A">
        <w:rPr>
          <w:rFonts w:ascii="Times New Roman" w:hAnsi="Times New Roman"/>
          <w:sz w:val="28"/>
          <w:szCs w:val="28"/>
        </w:rPr>
        <w:t>»</w:t>
      </w:r>
      <w:r w:rsidR="006975FC" w:rsidRPr="003A7EE3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D875A5" w:rsidRPr="002211D3">
          <w:rPr>
            <w:rStyle w:val="a5"/>
            <w:rFonts w:ascii="Times New Roman" w:hAnsi="Times New Roman"/>
            <w:sz w:val="28"/>
            <w:szCs w:val="28"/>
          </w:rPr>
          <w:t>https://minobr.75.ru/</w:t>
        </w:r>
      </w:hyperlink>
      <w:r w:rsidR="00D875A5">
        <w:rPr>
          <w:rFonts w:ascii="Times New Roman" w:hAnsi="Times New Roman"/>
          <w:sz w:val="28"/>
          <w:szCs w:val="28"/>
        </w:rPr>
        <w:t xml:space="preserve"> </w:t>
      </w:r>
      <w:r w:rsidRPr="003A7EE3">
        <w:rPr>
          <w:rFonts w:ascii="Times New Roman" w:hAnsi="Times New Roman"/>
          <w:sz w:val="28"/>
          <w:szCs w:val="28"/>
        </w:rPr>
        <w:t>в разделе «Региональный государственный контроль»</w:t>
      </w:r>
      <w:r w:rsidR="00F63D06" w:rsidRPr="003A7EE3">
        <w:rPr>
          <w:rFonts w:ascii="Times New Roman" w:hAnsi="Times New Roman"/>
          <w:sz w:val="28"/>
          <w:szCs w:val="28"/>
        </w:rPr>
        <w:t xml:space="preserve"> </w:t>
      </w:r>
      <w:r w:rsidR="00EB615C" w:rsidRPr="003A7EE3">
        <w:rPr>
          <w:rFonts w:ascii="Times New Roman" w:hAnsi="Times New Roman"/>
          <w:sz w:val="28"/>
          <w:szCs w:val="28"/>
        </w:rPr>
        <w:t xml:space="preserve">размещен </w:t>
      </w:r>
      <w:r w:rsidRPr="003A7EE3">
        <w:rPr>
          <w:rFonts w:ascii="Times New Roman" w:hAnsi="Times New Roman"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3834CE" w:rsidRPr="003A7EE3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3A7EE3">
        <w:rPr>
          <w:rFonts w:ascii="Times New Roman" w:hAnsi="Times New Roman"/>
          <w:sz w:val="28"/>
          <w:szCs w:val="28"/>
        </w:rPr>
        <w:t>контроля (надзора).</w:t>
      </w:r>
    </w:p>
    <w:p w14:paraId="0F0FD5BF" w14:textId="1B2A294C" w:rsidR="00503F31" w:rsidRPr="003A7EE3" w:rsidRDefault="00503F31" w:rsidP="00503F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Все нормативные правовые акты, включенные в Перечень актов, поддерживаются в актуальном состоянии. При внесении изменений в нормативные правовые акты, включенные в Перечень актов, их содержание оперативно обновляется.</w:t>
      </w:r>
    </w:p>
    <w:p w14:paraId="54F3BAAD" w14:textId="520DA222" w:rsidR="00C727E5" w:rsidRPr="003A7EE3" w:rsidRDefault="00724E38" w:rsidP="00FD18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Реестр организаций отдыха детей и их оздоровления </w:t>
      </w:r>
      <w:r w:rsidR="003A7EE3">
        <w:rPr>
          <w:rFonts w:ascii="Times New Roman" w:hAnsi="Times New Roman"/>
          <w:sz w:val="28"/>
          <w:szCs w:val="28"/>
        </w:rPr>
        <w:t>Забайкальского края</w:t>
      </w:r>
      <w:r w:rsidR="00FB586E" w:rsidRPr="003A7EE3">
        <w:rPr>
          <w:rFonts w:ascii="Times New Roman" w:hAnsi="Times New Roman"/>
          <w:sz w:val="28"/>
          <w:szCs w:val="28"/>
        </w:rPr>
        <w:t xml:space="preserve"> (далее</w:t>
      </w:r>
      <w:r w:rsidR="00C727E5" w:rsidRPr="003A7EE3">
        <w:rPr>
          <w:rFonts w:ascii="Times New Roman" w:hAnsi="Times New Roman"/>
          <w:sz w:val="28"/>
          <w:szCs w:val="28"/>
        </w:rPr>
        <w:t xml:space="preserve"> </w:t>
      </w:r>
      <w:r w:rsidR="00FB586E" w:rsidRPr="003A7EE3">
        <w:rPr>
          <w:rFonts w:ascii="Times New Roman" w:hAnsi="Times New Roman"/>
          <w:sz w:val="28"/>
          <w:szCs w:val="28"/>
        </w:rPr>
        <w:t>- Реестр)</w:t>
      </w:r>
      <w:r w:rsidRPr="003A7EE3">
        <w:rPr>
          <w:rFonts w:ascii="Times New Roman" w:hAnsi="Times New Roman"/>
          <w:sz w:val="28"/>
          <w:szCs w:val="28"/>
        </w:rPr>
        <w:t xml:space="preserve"> </w:t>
      </w:r>
      <w:r w:rsidR="005C4BB6" w:rsidRPr="003A7EE3">
        <w:rPr>
          <w:rFonts w:ascii="Times New Roman" w:hAnsi="Times New Roman"/>
          <w:sz w:val="28"/>
          <w:szCs w:val="28"/>
        </w:rPr>
        <w:t>содержит сведения о</w:t>
      </w:r>
      <w:r w:rsidR="00E00A94" w:rsidRPr="003A7EE3">
        <w:rPr>
          <w:rFonts w:ascii="Times New Roman" w:hAnsi="Times New Roman"/>
          <w:sz w:val="28"/>
          <w:szCs w:val="28"/>
        </w:rPr>
        <w:t>б</w:t>
      </w:r>
      <w:r w:rsidR="002824CB" w:rsidRPr="003A7EE3">
        <w:rPr>
          <w:rFonts w:ascii="Times New Roman" w:hAnsi="Times New Roman"/>
          <w:sz w:val="28"/>
          <w:szCs w:val="28"/>
        </w:rPr>
        <w:t xml:space="preserve"> организациях</w:t>
      </w:r>
      <w:r w:rsidR="00B81ED1" w:rsidRPr="003A7EE3">
        <w:rPr>
          <w:rFonts w:ascii="Times New Roman" w:hAnsi="Times New Roman"/>
          <w:sz w:val="28"/>
          <w:szCs w:val="28"/>
        </w:rPr>
        <w:t xml:space="preserve"> отдыха детей и их оздоровления</w:t>
      </w:r>
      <w:r w:rsidR="005C4BB6" w:rsidRPr="003A7EE3">
        <w:rPr>
          <w:rFonts w:ascii="Times New Roman" w:hAnsi="Times New Roman"/>
          <w:sz w:val="28"/>
          <w:szCs w:val="28"/>
        </w:rPr>
        <w:t>, в том числе:</w:t>
      </w:r>
    </w:p>
    <w:p w14:paraId="39FFBC7F" w14:textId="7520A8C9" w:rsidR="00234259" w:rsidRPr="003A7EE3" w:rsidRDefault="005C4BB6" w:rsidP="00234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организации отдыха детей и их оздоровления </w:t>
      </w:r>
      <w:r w:rsidR="00D875A5">
        <w:rPr>
          <w:rFonts w:ascii="Times New Roman" w:hAnsi="Times New Roman"/>
          <w:sz w:val="28"/>
          <w:szCs w:val="28"/>
        </w:rPr>
        <w:t>стационарного типа</w:t>
      </w:r>
      <w:r w:rsidR="007E147C" w:rsidRPr="003A7EE3">
        <w:rPr>
          <w:rFonts w:ascii="Times New Roman" w:hAnsi="Times New Roman"/>
          <w:sz w:val="28"/>
          <w:szCs w:val="28"/>
        </w:rPr>
        <w:t xml:space="preserve"> </w:t>
      </w:r>
      <w:r w:rsidR="00234259" w:rsidRPr="003A7EE3">
        <w:rPr>
          <w:rFonts w:ascii="Times New Roman" w:hAnsi="Times New Roman"/>
          <w:sz w:val="28"/>
          <w:szCs w:val="28"/>
        </w:rPr>
        <w:t>–</w:t>
      </w:r>
      <w:r w:rsidR="007E147C" w:rsidRPr="003A7EE3">
        <w:rPr>
          <w:rFonts w:ascii="Times New Roman" w:hAnsi="Times New Roman"/>
          <w:sz w:val="28"/>
          <w:szCs w:val="28"/>
        </w:rPr>
        <w:t xml:space="preserve"> </w:t>
      </w:r>
      <w:r w:rsidR="00C92E89">
        <w:rPr>
          <w:rFonts w:ascii="Times New Roman" w:hAnsi="Times New Roman"/>
          <w:b/>
          <w:sz w:val="28"/>
          <w:szCs w:val="28"/>
        </w:rPr>
        <w:t>4</w:t>
      </w:r>
      <w:r w:rsidR="00481994">
        <w:rPr>
          <w:rFonts w:ascii="Times New Roman" w:hAnsi="Times New Roman"/>
          <w:b/>
          <w:sz w:val="28"/>
          <w:szCs w:val="28"/>
        </w:rPr>
        <w:t>3</w:t>
      </w:r>
      <w:r w:rsidR="00234259" w:rsidRPr="003A7EE3">
        <w:rPr>
          <w:rFonts w:ascii="Times New Roman" w:hAnsi="Times New Roman"/>
          <w:sz w:val="28"/>
          <w:szCs w:val="28"/>
        </w:rPr>
        <w:t>;</w:t>
      </w:r>
    </w:p>
    <w:p w14:paraId="2A23BC75" w14:textId="53845DC8" w:rsidR="00E41EF3" w:rsidRDefault="005E4EE3" w:rsidP="00234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151458790"/>
      <w:r w:rsidRPr="003A7EE3">
        <w:rPr>
          <w:rFonts w:ascii="Times New Roman" w:hAnsi="Times New Roman"/>
          <w:sz w:val="28"/>
          <w:szCs w:val="28"/>
        </w:rPr>
        <w:t>организации отдыха детей и их оздоровления</w:t>
      </w:r>
      <w:bookmarkEnd w:id="1"/>
      <w:r w:rsidR="005C4BB6" w:rsidRPr="003A7EE3">
        <w:rPr>
          <w:rFonts w:ascii="Times New Roman" w:hAnsi="Times New Roman"/>
          <w:sz w:val="28"/>
          <w:szCs w:val="28"/>
        </w:rP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</w:t>
      </w:r>
      <w:r w:rsidR="007E147C" w:rsidRPr="003A7EE3">
        <w:rPr>
          <w:rFonts w:ascii="Times New Roman" w:hAnsi="Times New Roman"/>
          <w:sz w:val="28"/>
          <w:szCs w:val="28"/>
        </w:rPr>
        <w:t xml:space="preserve">дневным пребыванием) </w:t>
      </w:r>
      <w:r w:rsidR="00E41EF3" w:rsidRPr="003A7EE3">
        <w:rPr>
          <w:rFonts w:ascii="Times New Roman" w:hAnsi="Times New Roman"/>
          <w:sz w:val="28"/>
          <w:szCs w:val="28"/>
        </w:rPr>
        <w:t>–</w:t>
      </w:r>
      <w:r w:rsidR="007E147C" w:rsidRPr="003A7EE3">
        <w:rPr>
          <w:rFonts w:ascii="Times New Roman" w:hAnsi="Times New Roman"/>
          <w:sz w:val="28"/>
          <w:szCs w:val="28"/>
        </w:rPr>
        <w:t xml:space="preserve"> </w:t>
      </w:r>
      <w:r w:rsidR="0087710A">
        <w:rPr>
          <w:rFonts w:ascii="Times New Roman" w:hAnsi="Times New Roman"/>
          <w:b/>
          <w:sz w:val="28"/>
          <w:szCs w:val="28"/>
        </w:rPr>
        <w:t>4</w:t>
      </w:r>
      <w:r w:rsidR="00481994">
        <w:rPr>
          <w:rFonts w:ascii="Times New Roman" w:hAnsi="Times New Roman"/>
          <w:b/>
          <w:sz w:val="28"/>
          <w:szCs w:val="28"/>
        </w:rPr>
        <w:t>50</w:t>
      </w:r>
      <w:r w:rsidR="00E41EF3" w:rsidRPr="003A7EE3">
        <w:rPr>
          <w:rFonts w:ascii="Times New Roman" w:hAnsi="Times New Roman"/>
          <w:b/>
          <w:sz w:val="28"/>
          <w:szCs w:val="28"/>
        </w:rPr>
        <w:t>.</w:t>
      </w:r>
    </w:p>
    <w:p w14:paraId="57AD8DDC" w14:textId="6E2A9D7A" w:rsidR="0087710A" w:rsidRDefault="0087710A" w:rsidP="00234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710A">
        <w:rPr>
          <w:rFonts w:ascii="Times New Roman" w:hAnsi="Times New Roman"/>
          <w:bCs/>
          <w:sz w:val="28"/>
          <w:szCs w:val="28"/>
        </w:rPr>
        <w:t>организации отдыха детей и их оздоровления палаточного типа</w:t>
      </w:r>
      <w:r>
        <w:rPr>
          <w:rFonts w:ascii="Times New Roman" w:hAnsi="Times New Roman"/>
          <w:b/>
          <w:sz w:val="28"/>
          <w:szCs w:val="28"/>
        </w:rPr>
        <w:t xml:space="preserve"> – 8</w:t>
      </w:r>
    </w:p>
    <w:p w14:paraId="4F7089F0" w14:textId="11E09577" w:rsidR="0087710A" w:rsidRPr="003A7EE3" w:rsidRDefault="0087710A" w:rsidP="002342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10A">
        <w:rPr>
          <w:rFonts w:ascii="Times New Roman" w:hAnsi="Times New Roman"/>
          <w:bCs/>
          <w:sz w:val="28"/>
          <w:szCs w:val="28"/>
        </w:rPr>
        <w:t xml:space="preserve">организации отдыха детей и их оздоровления </w:t>
      </w:r>
      <w:r>
        <w:rPr>
          <w:rFonts w:ascii="Times New Roman" w:hAnsi="Times New Roman"/>
          <w:bCs/>
          <w:sz w:val="28"/>
          <w:szCs w:val="28"/>
        </w:rPr>
        <w:t>с</w:t>
      </w:r>
      <w:r w:rsidRPr="0087710A">
        <w:rPr>
          <w:rFonts w:ascii="Times New Roman" w:hAnsi="Times New Roman"/>
          <w:bCs/>
          <w:sz w:val="28"/>
          <w:szCs w:val="28"/>
        </w:rPr>
        <w:t>анаторно-курортного типа</w:t>
      </w:r>
      <w:r>
        <w:rPr>
          <w:rFonts w:ascii="Times New Roman" w:hAnsi="Times New Roman"/>
          <w:b/>
          <w:sz w:val="28"/>
          <w:szCs w:val="28"/>
        </w:rPr>
        <w:t xml:space="preserve"> – 5.</w:t>
      </w:r>
    </w:p>
    <w:p w14:paraId="4AF995CE" w14:textId="1DB364C1" w:rsidR="006F6A1B" w:rsidRPr="003A7EE3" w:rsidRDefault="00E41EF3" w:rsidP="006F6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Контролируемыми лицами государственного контроля (надзора) </w:t>
      </w:r>
      <w:r w:rsidRPr="003A7EE3">
        <w:rPr>
          <w:rFonts w:ascii="Times New Roman" w:hAnsi="Times New Roman"/>
          <w:sz w:val="28"/>
          <w:szCs w:val="28"/>
          <w:lang w:val="x-none"/>
        </w:rPr>
        <w:t>являются юридические лица, индивидуальные предприниматели</w:t>
      </w:r>
      <w:r w:rsidRPr="003A7EE3">
        <w:rPr>
          <w:rFonts w:ascii="Times New Roman" w:hAnsi="Times New Roman"/>
          <w:sz w:val="28"/>
          <w:szCs w:val="28"/>
        </w:rPr>
        <w:t>, осуществляющие деятельность в сфере организации отдыха и оздоровления детей</w:t>
      </w:r>
      <w:r w:rsidR="00FB586E" w:rsidRPr="003A7EE3">
        <w:rPr>
          <w:rFonts w:ascii="Times New Roman" w:hAnsi="Times New Roman"/>
          <w:sz w:val="28"/>
          <w:szCs w:val="28"/>
        </w:rPr>
        <w:t>, включенные в Реестр</w:t>
      </w:r>
      <w:r w:rsidRPr="003A7EE3">
        <w:rPr>
          <w:rFonts w:ascii="Times New Roman" w:hAnsi="Times New Roman"/>
          <w:sz w:val="28"/>
          <w:szCs w:val="28"/>
          <w:lang w:val="x-none"/>
        </w:rPr>
        <w:t>.</w:t>
      </w:r>
    </w:p>
    <w:p w14:paraId="568BC461" w14:textId="752F6CD7" w:rsidR="006F6A1B" w:rsidRPr="003A7EE3" w:rsidRDefault="006F6A1B" w:rsidP="006F6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Объектами государственного контроля (надзора) являются деятельность контролируемых лиц по предоставлению достоверных, актуальных и полных сведений об организациях отдыха детей и их оздоровления, содержащихся в Реестре.</w:t>
      </w:r>
    </w:p>
    <w:p w14:paraId="73A6ABD9" w14:textId="02EB23C8" w:rsidR="00EB1F75" w:rsidRPr="003A7EE3" w:rsidRDefault="00EB1F75" w:rsidP="00EB1F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В целях осуществлени</w:t>
      </w:r>
      <w:r w:rsidR="00F44F55">
        <w:rPr>
          <w:rFonts w:ascii="Times New Roman" w:hAnsi="Times New Roman"/>
          <w:sz w:val="28"/>
          <w:szCs w:val="28"/>
        </w:rPr>
        <w:t>я</w:t>
      </w:r>
      <w:r w:rsidRPr="003A7EE3">
        <w:rPr>
          <w:rFonts w:ascii="Times New Roman" w:hAnsi="Times New Roman"/>
          <w:sz w:val="28"/>
          <w:szCs w:val="28"/>
        </w:rPr>
        <w:t xml:space="preserve"> государственного контроля (надзора) в 202</w:t>
      </w:r>
      <w:r w:rsidR="00B61226">
        <w:rPr>
          <w:rFonts w:ascii="Times New Roman" w:hAnsi="Times New Roman"/>
          <w:sz w:val="28"/>
          <w:szCs w:val="28"/>
        </w:rPr>
        <w:t>4</w:t>
      </w:r>
      <w:r w:rsidRPr="003A7EE3">
        <w:rPr>
          <w:rFonts w:ascii="Times New Roman" w:hAnsi="Times New Roman"/>
          <w:sz w:val="28"/>
          <w:szCs w:val="28"/>
        </w:rPr>
        <w:t xml:space="preserve"> году в соответствии с подпунктом «е» пункта 5 Правил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утвержденных Постановлением Правительства Российской Федерации от 24</w:t>
      </w:r>
      <w:r w:rsidR="0087710A">
        <w:rPr>
          <w:rFonts w:ascii="Times New Roman" w:hAnsi="Times New Roman"/>
          <w:sz w:val="28"/>
          <w:szCs w:val="28"/>
        </w:rPr>
        <w:t xml:space="preserve"> октября </w:t>
      </w:r>
      <w:r w:rsidRPr="003A7EE3">
        <w:rPr>
          <w:rFonts w:ascii="Times New Roman" w:hAnsi="Times New Roman"/>
          <w:sz w:val="28"/>
          <w:szCs w:val="28"/>
        </w:rPr>
        <w:t xml:space="preserve">2011 № 861 «О Федеральных государственных информационных системах, обеспечивающих предоставление в электронной форме государственных и муниципальных </w:t>
      </w:r>
      <w:r w:rsidRPr="003A7EE3">
        <w:rPr>
          <w:rFonts w:ascii="Times New Roman" w:hAnsi="Times New Roman"/>
          <w:sz w:val="28"/>
          <w:szCs w:val="28"/>
        </w:rPr>
        <w:lastRenderedPageBreak/>
        <w:t>услуг (осуществление функций)» (далее – постановление № 861),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ЕРВК) внесены сведения об объектах контроля и присвоенных им категориях риска (далее – реестр категорированных объектов).</w:t>
      </w:r>
    </w:p>
    <w:p w14:paraId="4EEED20A" w14:textId="04B4FA33" w:rsidR="009B6F81" w:rsidRPr="003A7EE3" w:rsidRDefault="001B0FEF" w:rsidP="0092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В </w:t>
      </w:r>
      <w:r w:rsidR="00FE2BDE" w:rsidRPr="003A7EE3">
        <w:rPr>
          <w:rFonts w:ascii="Times New Roman" w:hAnsi="Times New Roman"/>
          <w:sz w:val="28"/>
          <w:szCs w:val="28"/>
        </w:rPr>
        <w:t>соответствии</w:t>
      </w:r>
      <w:r w:rsidRPr="003A7EE3">
        <w:rPr>
          <w:rFonts w:ascii="Times New Roman" w:hAnsi="Times New Roman"/>
          <w:sz w:val="28"/>
          <w:szCs w:val="28"/>
        </w:rPr>
        <w:t xml:space="preserve"> с </w:t>
      </w:r>
      <w:r w:rsidR="00DF255B" w:rsidRPr="003A7EE3">
        <w:rPr>
          <w:rFonts w:ascii="Times New Roman" w:hAnsi="Times New Roman"/>
          <w:sz w:val="28"/>
          <w:szCs w:val="28"/>
        </w:rPr>
        <w:t xml:space="preserve">постановлением </w:t>
      </w:r>
      <w:r w:rsidR="00DF255B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№ 336</w:t>
      </w:r>
      <w:r w:rsidR="00A344B1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7B23" w:rsidRPr="003A7EE3">
        <w:rPr>
          <w:rFonts w:ascii="Times New Roman" w:hAnsi="Times New Roman"/>
          <w:sz w:val="28"/>
          <w:szCs w:val="28"/>
          <w:lang w:eastAsia="ru-RU"/>
        </w:rPr>
        <w:t>в 202</w:t>
      </w:r>
      <w:r w:rsidR="00481994">
        <w:rPr>
          <w:rFonts w:ascii="Times New Roman" w:hAnsi="Times New Roman"/>
          <w:sz w:val="28"/>
          <w:szCs w:val="28"/>
          <w:lang w:eastAsia="ru-RU"/>
        </w:rPr>
        <w:t>4</w:t>
      </w:r>
      <w:r w:rsidR="00FE2BDE" w:rsidRPr="003A7EE3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57940" w:rsidRPr="003A7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CFE" w:rsidRPr="003A7EE3">
        <w:rPr>
          <w:rFonts w:ascii="Times New Roman" w:hAnsi="Times New Roman"/>
          <w:sz w:val="28"/>
          <w:szCs w:val="28"/>
        </w:rPr>
        <w:t xml:space="preserve">у </w:t>
      </w:r>
      <w:r w:rsidR="003A1375">
        <w:rPr>
          <w:rFonts w:ascii="Times New Roman" w:hAnsi="Times New Roman"/>
          <w:sz w:val="28"/>
          <w:szCs w:val="28"/>
        </w:rPr>
        <w:t>Минобразования</w:t>
      </w:r>
      <w:r w:rsidR="00116CFE" w:rsidRPr="003A7EE3">
        <w:rPr>
          <w:rFonts w:ascii="Times New Roman" w:hAnsi="Times New Roman"/>
          <w:sz w:val="28"/>
          <w:szCs w:val="28"/>
        </w:rPr>
        <w:t xml:space="preserve"> отсутствовали</w:t>
      </w:r>
      <w:r w:rsidR="00857940" w:rsidRPr="003A7EE3">
        <w:rPr>
          <w:rFonts w:ascii="Times New Roman" w:hAnsi="Times New Roman"/>
          <w:sz w:val="28"/>
          <w:szCs w:val="28"/>
        </w:rPr>
        <w:t xml:space="preserve"> правовые основания для организации и проведения контрольных (надзорных) мероприятий (</w:t>
      </w:r>
      <w:r w:rsidR="00A44A5F" w:rsidRPr="003A7EE3">
        <w:rPr>
          <w:rFonts w:ascii="Times New Roman" w:hAnsi="Times New Roman"/>
          <w:sz w:val="28"/>
          <w:szCs w:val="28"/>
        </w:rPr>
        <w:t xml:space="preserve">далее - </w:t>
      </w:r>
      <w:r w:rsidR="00857940" w:rsidRPr="003A7EE3">
        <w:rPr>
          <w:rFonts w:ascii="Times New Roman" w:hAnsi="Times New Roman"/>
          <w:sz w:val="28"/>
          <w:szCs w:val="28"/>
        </w:rPr>
        <w:t>КНМ), предусматривающих взаимодействие с контролируемыми лицами.</w:t>
      </w:r>
      <w:r w:rsidR="009212D5" w:rsidRPr="003A7EE3">
        <w:rPr>
          <w:rFonts w:ascii="Times New Roman" w:hAnsi="Times New Roman"/>
          <w:sz w:val="28"/>
          <w:szCs w:val="28"/>
        </w:rPr>
        <w:t xml:space="preserve"> </w:t>
      </w:r>
    </w:p>
    <w:p w14:paraId="31BAB724" w14:textId="51EB85DE" w:rsidR="009212D5" w:rsidRPr="003A7EE3" w:rsidRDefault="009212D5" w:rsidP="003F5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Приоритетом деятельности </w:t>
      </w:r>
      <w:r w:rsidR="003A1375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202</w:t>
      </w:r>
      <w:r w:rsidR="00B6122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2204C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сфере государственного контроля (надзора)</w:t>
      </w:r>
      <w:r w:rsidR="003F5AD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являлось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предупреждение нарушений обязательных требований</w:t>
      </w:r>
      <w:r w:rsidR="00E2204C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601F12C" w14:textId="0E75E354" w:rsidR="003245A1" w:rsidRPr="003A7EE3" w:rsidRDefault="003245A1" w:rsidP="003245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профилактике нарушений обязательных требований в 202</w:t>
      </w:r>
      <w:r w:rsidR="00B612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проводились в соответствии с</w:t>
      </w:r>
      <w:r w:rsidRPr="003A7EE3">
        <w:rPr>
          <w:rFonts w:ascii="Times New Roman" w:hAnsi="Times New Roman"/>
          <w:sz w:val="28"/>
          <w:szCs w:val="28"/>
        </w:rPr>
        <w:t xml:space="preserve">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программой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B612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Программа профилактики 202</w:t>
      </w:r>
      <w:r w:rsidR="00B612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A3C0D68" w14:textId="7873C4BB" w:rsidR="003245A1" w:rsidRPr="003A7EE3" w:rsidRDefault="003245A1" w:rsidP="003245A1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</w:pPr>
      <w:r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В целях профилактики нарушений обязательных требований </w:t>
      </w:r>
      <w:r w:rsidR="003A1375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Минобразования</w:t>
      </w:r>
      <w:r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в 202</w:t>
      </w:r>
      <w:r w:rsidR="00B6122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4</w:t>
      </w:r>
      <w:r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году проводились следующие </w:t>
      </w:r>
      <w:r w:rsidR="00D46F65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профилактические </w:t>
      </w:r>
      <w:r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мероприятия</w:t>
      </w:r>
      <w:r w:rsidR="004B2F06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:</w:t>
      </w:r>
    </w:p>
    <w:p w14:paraId="3CDAF200" w14:textId="35B98499" w:rsidR="003245A1" w:rsidRPr="003A7EE3" w:rsidRDefault="004B2F06" w:rsidP="003245A1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п</w:t>
      </w:r>
      <w:r w:rsidR="003245A1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роведено </w:t>
      </w:r>
      <w:r w:rsidR="00F44F55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2</w:t>
      </w:r>
      <w:r w:rsidR="00481994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0</w:t>
      </w:r>
      <w:r w:rsidR="003245A1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профилактических визитов в форме профилактической беседы</w:t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080AFEE8" w14:textId="3FD28FA2" w:rsidR="00800F69" w:rsidRPr="003A7EE3" w:rsidRDefault="00D46F65" w:rsidP="00D46F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Обеспечена </w:t>
      </w:r>
      <w:r w:rsidR="00800F6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своевременная информированность и доступность информации для контролируемых лиц об осуществлении контрольным органом 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государственного </w:t>
      </w:r>
      <w:r w:rsidR="00800F6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(надзора) посредством актуализации на официальном сайте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2545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Минобразования.</w:t>
      </w:r>
    </w:p>
    <w:p w14:paraId="6DA9A2CA" w14:textId="1295F7FF" w:rsidR="0003665D" w:rsidRPr="0003665D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предотвращения рисков причинения вреда охраняемым законом ценностям, предупреждения нарушений обязательных требований, в 202</w:t>
      </w:r>
      <w:r w:rsidR="00B612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году 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образования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проведены следующие профилактические мероприятия в рамках осуществления регионального государственного контроля (надзора):</w:t>
      </w:r>
    </w:p>
    <w:p w14:paraId="2AA1BD75" w14:textId="77777777" w:rsidR="004B2F06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заседание краевой межведомственной Комиссии по вопросам организации отдыха и оздоровления детей (апрель</w:t>
      </w:r>
      <w:r w:rsidR="00481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июль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B6122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года);</w:t>
      </w:r>
      <w:bookmarkStart w:id="2" w:name="_Hlk178254672"/>
    </w:p>
    <w:p w14:paraId="1FD6FFAB" w14:textId="6880A75E" w:rsidR="0003665D" w:rsidRPr="0003665D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запланировано итоговое заседание в </w:t>
      </w:r>
      <w:r w:rsidR="003734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октябре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481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</w:t>
      </w:r>
      <w:bookmarkEnd w:id="2"/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2F807644" w14:textId="77777777" w:rsidR="004B2F06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совещани</w:t>
      </w:r>
      <w:r w:rsidR="004B2F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руководителями загородных организаций отдыха детей и их оздоровления (</w:t>
      </w:r>
      <w:r w:rsidR="003734E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апрель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 w:rsidR="00481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года)</w:t>
      </w:r>
      <w:r w:rsidR="004B2F0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481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161B0656" w14:textId="72C29FFC" w:rsidR="0003665D" w:rsidRPr="0003665D" w:rsidRDefault="00481994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8199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запланировано итоговое заседание в октябре 2024 года</w:t>
      </w:r>
      <w:r w:rsidR="0003665D"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7F8FD0C" w14:textId="3AF65E85" w:rsidR="0003665D" w:rsidRPr="0003665D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размещение информации об изменениях в законодательстве на официальном сайте Мин</w:t>
      </w:r>
      <w:r w:rsidR="00DD0B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образования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по адресу: </w:t>
      </w:r>
      <w:hyperlink r:id="rId9" w:history="1"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val="en-US" w:bidi="en-US"/>
          </w:rPr>
          <w:t>https</w:t>
        </w:r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>://</w:t>
        </w:r>
        <w:proofErr w:type="spellStart"/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val="en-US" w:bidi="en-US"/>
          </w:rPr>
          <w:t>minobr</w:t>
        </w:r>
        <w:proofErr w:type="spellEnd"/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>.75.</w:t>
        </w:r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val="en-US" w:bidi="en-US"/>
          </w:rPr>
          <w:t>ru</w:t>
        </w:r>
        <w:r w:rsidRPr="0003665D">
          <w:rPr>
            <w:rFonts w:ascii="Times New Roman" w:eastAsia="Times New Roman" w:hAnsi="Times New Roman"/>
            <w:color w:val="000000"/>
            <w:sz w:val="28"/>
            <w:szCs w:val="28"/>
            <w:lang w:bidi="en-US"/>
          </w:rPr>
          <w:t>/</w:t>
        </w:r>
      </w:hyperlink>
      <w:r w:rsidRPr="0003665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разделе «Региональный государственный контроль за достоверностью, актуальностью и полнотой сведений, содержащихся в реестре организаций </w:t>
      </w: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отдыха детей»;</w:t>
      </w:r>
    </w:p>
    <w:p w14:paraId="15D2F72B" w14:textId="0A20271B" w:rsidR="00677862" w:rsidRPr="0003665D" w:rsidRDefault="0003665D" w:rsidP="0003665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адресные консультации представителей контролируемых лиц по вопросам применения нормативных правовых актов, устанавливающих обязательные требования законодательства в сфере организации отдыха и оздоровления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677862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которых:</w:t>
      </w:r>
    </w:p>
    <w:p w14:paraId="148B019B" w14:textId="5960FBF8" w:rsidR="00677862" w:rsidRPr="003A7EE3" w:rsidRDefault="00800F69" w:rsidP="006778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обсуждались типичные нарушения, выявленные в ходе профилактических мероприят</w:t>
      </w:r>
      <w:r w:rsidR="00677862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ий и причины их возникновения; </w:t>
      </w:r>
    </w:p>
    <w:p w14:paraId="3D0E2583" w14:textId="44D50A30" w:rsidR="00D46F65" w:rsidRPr="003A7EE3" w:rsidRDefault="00800F69" w:rsidP="006F64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проводился обзор изменений действующего законодательства в сфере организации отдыха и оздоровления детей</w:t>
      </w:r>
      <w:r w:rsidR="00C925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8BE3F60" w14:textId="42B2E06D" w:rsidR="003245A1" w:rsidRPr="003A7EE3" w:rsidRDefault="00D46F65" w:rsidP="00E624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Дополнительно </w:t>
      </w:r>
      <w:r w:rsidR="00800F6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засед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аний межведомственной комиссии </w:t>
      </w:r>
      <w:r w:rsidR="00C92545">
        <w:rPr>
          <w:rFonts w:ascii="Times New Roman" w:eastAsia="Times New Roman" w:hAnsi="Times New Roman"/>
          <w:bCs/>
          <w:sz w:val="28"/>
          <w:szCs w:val="28"/>
          <w:lang w:eastAsia="ru-RU"/>
        </w:rPr>
        <w:t>Забайкальского края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0F6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вопросам организации отдыха и оздоровления детей, до 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учредителей </w:t>
      </w:r>
      <w:r w:rsidR="00800F69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контролируемых лиц доводилась информация об обязательных требованиях</w:t>
      </w:r>
      <w:r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осуществлении государственного контроля (надзора)</w:t>
      </w:r>
      <w:r w:rsidR="00E6246B" w:rsidRPr="003A7EE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0104724" w14:textId="5D3EFA42" w:rsidR="00C20163" w:rsidRPr="003A7EE3" w:rsidRDefault="00C20163" w:rsidP="00821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В целях добровольного определения контролируемыми лицами уровня соблюдения ими обязательных требований Положение</w:t>
      </w:r>
      <w:r w:rsidR="008213C3" w:rsidRPr="003A7EE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о государственном контроле (надзоре) предусмотрена самостоятельная оценка соблюдения обязательных требований (</w:t>
      </w:r>
      <w:r w:rsidR="008213C3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самообследование)</w:t>
      </w:r>
      <w:r w:rsidR="008213C3" w:rsidRPr="003A7E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95940A" w14:textId="256C35BD" w:rsidR="00AC2BC1" w:rsidRPr="003A7EE3" w:rsidRDefault="006D413F" w:rsidP="00747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Анализ проведенных в рамках П</w:t>
      </w:r>
      <w:r w:rsidR="005C4BB6" w:rsidRPr="003A7EE3">
        <w:rPr>
          <w:rFonts w:ascii="Times New Roman" w:hAnsi="Times New Roman"/>
          <w:sz w:val="28"/>
          <w:szCs w:val="28"/>
        </w:rPr>
        <w:t>рограммы профилактики мероприятий позволяет сделать следующие выводы:</w:t>
      </w:r>
    </w:p>
    <w:p w14:paraId="46B1670B" w14:textId="2781824D" w:rsidR="00677862" w:rsidRPr="003A7EE3" w:rsidRDefault="001D6BD0" w:rsidP="00677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о</w:t>
      </w:r>
      <w:r w:rsidR="0060333F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сновными причинами, факторами и условиями, способствующими нарушению обязательных требований контролируемыми лицами</w:t>
      </w:r>
      <w:r w:rsidR="00650932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,</w:t>
      </w:r>
      <w:r w:rsidR="0060333F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является отсутствие системной работы административно-управленческого персонала контролируемых лиц</w:t>
      </w:r>
      <w:r w:rsidR="00EE5B60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="0060333F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недостаточный уровень правовой культуры руководителей кон</w:t>
      </w:r>
      <w:r w:rsidR="00EE5B60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тролируемых лиц,</w:t>
      </w:r>
      <w:r w:rsidR="0060333F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от</w:t>
      </w:r>
      <w:r w:rsidR="00A049E8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>сутствие надлежащего контроля деятельности</w:t>
      </w:r>
      <w:r w:rsidR="0060333F" w:rsidRPr="003A7EE3">
        <w:rPr>
          <w:rFonts w:ascii="Times New Roman" w:eastAsia="SimSun" w:hAnsi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60333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работников</w:t>
      </w:r>
      <w:r w:rsidR="00EE5B60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1417B5A" w14:textId="1ECAF0D5" w:rsidR="00677862" w:rsidRPr="003A7EE3" w:rsidRDefault="00677862" w:rsidP="00677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Наиболее значимыми рисками в деятельности контролируемых лиц являются:</w:t>
      </w:r>
    </w:p>
    <w:p w14:paraId="4FC71728" w14:textId="2E708084" w:rsidR="00677862" w:rsidRPr="003A7EE3" w:rsidRDefault="00677862" w:rsidP="00677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и их оздоровления;</w:t>
      </w:r>
    </w:p>
    <w:p w14:paraId="60F4CFEE" w14:textId="77777777" w:rsidR="00677862" w:rsidRPr="003A7EE3" w:rsidRDefault="00677862" w:rsidP="00677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оздоровления;</w:t>
      </w:r>
    </w:p>
    <w:p w14:paraId="2C851F51" w14:textId="15D61201" w:rsidR="00677862" w:rsidRPr="003A7EE3" w:rsidRDefault="00677862" w:rsidP="00677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предоставление контролируемым лицом неполных сведений об организации отдыха детей и их оздоровления для включения в реестр организаций отдыха детей и их оздоровления.</w:t>
      </w:r>
    </w:p>
    <w:p w14:paraId="20F5F077" w14:textId="1FAAE603" w:rsidR="00547E63" w:rsidRPr="003A7EE3" w:rsidRDefault="000D3027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достижения поставленных целей и </w:t>
      </w:r>
      <w:r w:rsidR="00650932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достижения 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результатов </w:t>
      </w:r>
      <w:r w:rsidR="00547E63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</w:t>
      </w:r>
      <w:r w:rsidR="00DE5CF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тик</w:t>
      </w:r>
      <w:r w:rsidR="00547E63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нарушений обязательных требований </w:t>
      </w:r>
      <w:r w:rsidR="006D413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рограммой профилактики на 20</w:t>
      </w:r>
      <w:r w:rsidR="004B63D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734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4672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 </w:t>
      </w:r>
      <w:r w:rsidR="00547E63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установлен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 отчетные показатели</w:t>
      </w:r>
      <w:r w:rsidR="00547E63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7A05E4B" w14:textId="1F6010F6" w:rsidR="004E5295" w:rsidRPr="003A7EE3" w:rsidRDefault="009B2F3B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="0054672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Актуализация перечня </w:t>
      </w:r>
      <w:r w:rsidR="0054672F" w:rsidRPr="003A7EE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правовых актов и их отдельных частей, содержащих обязательные требования, соблюдение которых оценивается при осуществлении регионального государственного контроля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A049E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достигнут,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составил 100 %</w:t>
      </w:r>
      <w:r w:rsidR="00CC15B1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запланированног</w:t>
      </w:r>
      <w:r w:rsidR="00DA4DF0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DF2CA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53E7984" w14:textId="1749EBBC" w:rsidR="004E5295" w:rsidRPr="003A7EE3" w:rsidRDefault="00045D42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Показатель 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азработк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(актуализаци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руководств по соблюдению контролируемыми лицами обязательных требований</w:t>
      </w:r>
      <w:r w:rsidR="006D413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049E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достигнут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составил 1</w:t>
      </w:r>
      <w:r w:rsidR="00DF2CA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FD837BD" w14:textId="205904B1" w:rsidR="004E5295" w:rsidRPr="003A7EE3" w:rsidRDefault="004D78CC" w:rsidP="004E52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="00310816">
        <w:rPr>
          <w:rFonts w:ascii="Times New Roman" w:eastAsia="Times New Roman" w:hAnsi="Times New Roman"/>
          <w:sz w:val="28"/>
          <w:szCs w:val="28"/>
          <w:lang w:eastAsia="ru-RU"/>
        </w:rPr>
        <w:t>Проведение конференций, семинаров и консультаций для контролируемых лиц по актуальным вопросам контрольной деятельности, проведение публичных мероприятий по вопросам соблюдения обязательных требований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A049E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достигнут</w:t>
      </w:r>
      <w:r w:rsidR="004E529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составил </w:t>
      </w:r>
      <w:r w:rsidR="003108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DF2CA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486B72D" w14:textId="69FBE534" w:rsidR="0054672F" w:rsidRPr="003A7EE3" w:rsidRDefault="0054672F" w:rsidP="00546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Показатель «</w:t>
      </w:r>
      <w:r w:rsidR="00310816">
        <w:rPr>
          <w:rFonts w:ascii="Times New Roman" w:eastAsia="Times New Roman" w:hAnsi="Times New Roman"/>
          <w:sz w:val="28"/>
          <w:szCs w:val="28"/>
          <w:lang w:eastAsia="ru-RU"/>
        </w:rPr>
        <w:t>Обобщение практики осуществления регионального государственного контроля (надзора)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- достигнут и составил 1.</w:t>
      </w:r>
    </w:p>
    <w:p w14:paraId="5F4E1BF9" w14:textId="08DCCA12" w:rsidR="000D3027" w:rsidRPr="003A7EE3" w:rsidRDefault="000D3027" w:rsidP="000D30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Оценка эффективности реализации 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="00A70220" w:rsidRPr="003A7EE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3734E1">
        <w:rPr>
          <w:rFonts w:ascii="Times New Roman" w:hAnsi="Times New Roman"/>
          <w:sz w:val="28"/>
          <w:szCs w:val="28"/>
        </w:rPr>
        <w:t>4</w:t>
      </w:r>
      <w:r w:rsidR="00A70220" w:rsidRPr="003A7EE3">
        <w:rPr>
          <w:rFonts w:ascii="Times New Roman" w:hAnsi="Times New Roman"/>
          <w:sz w:val="28"/>
          <w:szCs w:val="28"/>
        </w:rPr>
        <w:t xml:space="preserve"> </w:t>
      </w:r>
      <w:r w:rsidR="0054672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 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3C648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100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%. </w:t>
      </w:r>
    </w:p>
    <w:p w14:paraId="7EA88B96" w14:textId="66658631" w:rsidR="007A1221" w:rsidRPr="003A7EE3" w:rsidRDefault="000D3027" w:rsidP="007A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="00C55F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выполнены все мероприятия, предусмотренные 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рограммой</w:t>
      </w:r>
      <w:r w:rsidR="00A70220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70220" w:rsidRPr="003A7EE3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</w:t>
      </w:r>
      <w:r w:rsidR="003734E1">
        <w:rPr>
          <w:rFonts w:ascii="Times New Roman" w:hAnsi="Times New Roman"/>
          <w:sz w:val="28"/>
          <w:szCs w:val="28"/>
        </w:rPr>
        <w:t>4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что способствовало повышению информативности </w:t>
      </w:r>
      <w:r w:rsidR="0054421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контролируемых лиц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действующих обязательных требованиях и снижению рисков причинения вред</w:t>
      </w:r>
      <w:r w:rsidR="00AC2BC1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охраняемым законом ценностям.</w:t>
      </w:r>
    </w:p>
    <w:p w14:paraId="44A8B921" w14:textId="45CF97F4" w:rsidR="007A1221" w:rsidRDefault="00D95E41" w:rsidP="007A1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профилактики на 202</w:t>
      </w:r>
      <w:r w:rsidR="003734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7A1221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14:paraId="1265238F" w14:textId="77777777" w:rsidR="004577FC" w:rsidRPr="003A7EE3" w:rsidRDefault="004577FC" w:rsidP="00DD0BD2">
      <w:pPr>
        <w:spacing w:after="0"/>
        <w:ind w:right="4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92C0C1" w14:textId="77777777" w:rsidR="00CC5F5F" w:rsidRPr="003A7EE3" w:rsidRDefault="00CC5F5F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  <w:szCs w:val="28"/>
          <w:lang w:val="ru-RU"/>
        </w:rPr>
      </w:pPr>
    </w:p>
    <w:p w14:paraId="4D11E7DC" w14:textId="5248C6EA" w:rsidR="001A3A49" w:rsidRPr="003A7EE3" w:rsidRDefault="001A3A49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  <w:szCs w:val="28"/>
          <w:lang w:val="ru-RU"/>
        </w:rPr>
      </w:pPr>
      <w:r w:rsidRPr="003A7EE3">
        <w:rPr>
          <w:color w:val="000000" w:themeColor="text1"/>
          <w:sz w:val="28"/>
          <w:szCs w:val="28"/>
        </w:rPr>
        <w:t xml:space="preserve">Раздел 2. Цели и задачи </w:t>
      </w:r>
      <w:r w:rsidR="00423A6F" w:rsidRPr="003A7EE3">
        <w:rPr>
          <w:color w:val="000000" w:themeColor="text1"/>
          <w:sz w:val="28"/>
          <w:szCs w:val="28"/>
        </w:rPr>
        <w:t xml:space="preserve">реализации </w:t>
      </w:r>
      <w:r w:rsidR="00423A6F" w:rsidRPr="003A7EE3">
        <w:rPr>
          <w:color w:val="000000" w:themeColor="text1"/>
          <w:sz w:val="28"/>
          <w:szCs w:val="28"/>
          <w:lang w:val="ru-RU"/>
        </w:rPr>
        <w:t>П</w:t>
      </w:r>
      <w:proofErr w:type="spellStart"/>
      <w:r w:rsidR="00626400" w:rsidRPr="003A7EE3">
        <w:rPr>
          <w:color w:val="000000" w:themeColor="text1"/>
          <w:sz w:val="28"/>
          <w:szCs w:val="28"/>
        </w:rPr>
        <w:t>рограммы</w:t>
      </w:r>
      <w:proofErr w:type="spellEnd"/>
      <w:r w:rsidR="00626400" w:rsidRPr="003A7EE3">
        <w:rPr>
          <w:color w:val="000000" w:themeColor="text1"/>
          <w:sz w:val="28"/>
          <w:szCs w:val="28"/>
        </w:rPr>
        <w:t xml:space="preserve"> профилактики</w:t>
      </w:r>
    </w:p>
    <w:p w14:paraId="42F8C4A1" w14:textId="77777777" w:rsidR="001A3A49" w:rsidRPr="003A7EE3" w:rsidRDefault="001A3A49" w:rsidP="001A3A49">
      <w:pPr>
        <w:pStyle w:val="3"/>
        <w:spacing w:before="1" w:line="295" w:lineRule="exact"/>
        <w:ind w:left="0" w:firstLine="567"/>
        <w:rPr>
          <w:color w:val="000000" w:themeColor="text1"/>
          <w:sz w:val="28"/>
          <w:szCs w:val="28"/>
        </w:rPr>
      </w:pPr>
    </w:p>
    <w:p w14:paraId="5ECBA37D" w14:textId="4D0F637E" w:rsidR="00C727E5" w:rsidRPr="003A7EE3" w:rsidRDefault="00626400" w:rsidP="0023425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Целями проведения профилактических мероприятий являются:</w:t>
      </w:r>
    </w:p>
    <w:p w14:paraId="05AA9C3F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14:paraId="196888C8" w14:textId="02137DD6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</w:t>
      </w:r>
      <w:r w:rsidR="00C61671" w:rsidRPr="003A7EE3">
        <w:rPr>
          <w:rFonts w:ascii="Times New Roman" w:hAnsi="Times New Roman"/>
          <w:sz w:val="28"/>
          <w:szCs w:val="28"/>
        </w:rPr>
        <w:t xml:space="preserve">подконтрольной </w:t>
      </w:r>
      <w:r w:rsidRPr="003A7EE3">
        <w:rPr>
          <w:rFonts w:ascii="Times New Roman" w:hAnsi="Times New Roman"/>
          <w:sz w:val="28"/>
          <w:szCs w:val="28"/>
        </w:rPr>
        <w:t xml:space="preserve">сфере </w:t>
      </w:r>
      <w:r w:rsidR="004E5295" w:rsidRPr="003A7EE3">
        <w:rPr>
          <w:rFonts w:ascii="Times New Roman" w:hAnsi="Times New Roman"/>
          <w:sz w:val="28"/>
          <w:szCs w:val="28"/>
        </w:rPr>
        <w:t xml:space="preserve">на территории </w:t>
      </w:r>
      <w:r w:rsidR="00E011FE">
        <w:rPr>
          <w:rFonts w:ascii="Times New Roman" w:hAnsi="Times New Roman"/>
          <w:sz w:val="28"/>
          <w:szCs w:val="28"/>
        </w:rPr>
        <w:t>Забайкальского края</w:t>
      </w:r>
      <w:r w:rsidRPr="003A7EE3">
        <w:rPr>
          <w:rFonts w:ascii="Times New Roman" w:hAnsi="Times New Roman"/>
          <w:sz w:val="28"/>
          <w:szCs w:val="28"/>
        </w:rPr>
        <w:t>;</w:t>
      </w:r>
    </w:p>
    <w:p w14:paraId="0B0707BC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увеличение доли законопослушных </w:t>
      </w:r>
      <w:r w:rsidR="00EA39B3" w:rsidRPr="003A7EE3">
        <w:rPr>
          <w:rFonts w:ascii="Times New Roman" w:hAnsi="Times New Roman"/>
          <w:sz w:val="28"/>
          <w:szCs w:val="28"/>
        </w:rPr>
        <w:t>контролируемых лиц</w:t>
      </w:r>
      <w:r w:rsidRPr="003A7EE3">
        <w:rPr>
          <w:rFonts w:ascii="Times New Roman" w:hAnsi="Times New Roman"/>
          <w:sz w:val="28"/>
          <w:szCs w:val="28"/>
        </w:rPr>
        <w:t>;</w:t>
      </w:r>
    </w:p>
    <w:p w14:paraId="7ED65D6B" w14:textId="3B819AB9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6C555298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мотивация к добросовестному поведению </w:t>
      </w:r>
      <w:r w:rsidR="00EA39B3" w:rsidRPr="003A7EE3">
        <w:rPr>
          <w:rFonts w:ascii="Times New Roman" w:hAnsi="Times New Roman"/>
          <w:sz w:val="28"/>
          <w:szCs w:val="28"/>
        </w:rPr>
        <w:t>контролируемых лиц</w:t>
      </w:r>
      <w:r w:rsidRPr="003A7EE3">
        <w:rPr>
          <w:rFonts w:ascii="Times New Roman" w:hAnsi="Times New Roman"/>
          <w:sz w:val="28"/>
          <w:szCs w:val="28"/>
        </w:rPr>
        <w:t xml:space="preserve"> и как следствие снижение уровня ущерба охраняемым законом ценностям.</w:t>
      </w:r>
    </w:p>
    <w:p w14:paraId="51134F13" w14:textId="50B68930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Проведение </w:t>
      </w:r>
      <w:r w:rsidR="00E011FE">
        <w:rPr>
          <w:rFonts w:ascii="Times New Roman" w:hAnsi="Times New Roman"/>
          <w:sz w:val="28"/>
          <w:szCs w:val="28"/>
        </w:rPr>
        <w:t>Минобразования</w:t>
      </w:r>
      <w:r w:rsidR="00234259" w:rsidRPr="003A7EE3">
        <w:rPr>
          <w:rFonts w:ascii="Times New Roman" w:hAnsi="Times New Roman"/>
          <w:sz w:val="28"/>
          <w:szCs w:val="28"/>
        </w:rPr>
        <w:t xml:space="preserve"> </w:t>
      </w:r>
      <w:r w:rsidRPr="003A7EE3">
        <w:rPr>
          <w:rFonts w:ascii="Times New Roman" w:hAnsi="Times New Roman"/>
          <w:sz w:val="28"/>
          <w:szCs w:val="28"/>
        </w:rPr>
        <w:t>профилактических мероприятий направлено на решение следующих задач:</w:t>
      </w:r>
    </w:p>
    <w:p w14:paraId="1F53809B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lastRenderedPageBreak/>
        <w:t xml:space="preserve">разъяснение </w:t>
      </w:r>
      <w:r w:rsidR="00EA39B3" w:rsidRPr="003A7EE3">
        <w:rPr>
          <w:rFonts w:ascii="Times New Roman" w:hAnsi="Times New Roman"/>
          <w:sz w:val="28"/>
          <w:szCs w:val="28"/>
        </w:rPr>
        <w:t>контролируемым лицам</w:t>
      </w:r>
      <w:r w:rsidRPr="003A7EE3">
        <w:rPr>
          <w:rFonts w:ascii="Times New Roman" w:hAnsi="Times New Roman"/>
          <w:sz w:val="28"/>
          <w:szCs w:val="28"/>
        </w:rPr>
        <w:t xml:space="preserve"> обязательных требований;</w:t>
      </w:r>
    </w:p>
    <w:p w14:paraId="32A0DD34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FC6A405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5E9A29EE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3A7EE3">
        <w:rPr>
          <w:rFonts w:ascii="Times New Roman" w:hAnsi="Times New Roman"/>
          <w:sz w:val="28"/>
          <w:szCs w:val="28"/>
        </w:rPr>
        <w:t>контролируемого лица</w:t>
      </w:r>
      <w:r w:rsidRPr="003A7EE3">
        <w:rPr>
          <w:rFonts w:ascii="Times New Roman" w:hAnsi="Times New Roman"/>
          <w:sz w:val="28"/>
          <w:szCs w:val="28"/>
        </w:rPr>
        <w:t>, проведение профилактических мероприятий с учетом данных факторов;</w:t>
      </w:r>
    </w:p>
    <w:p w14:paraId="5501CED9" w14:textId="77777777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14:paraId="012AEC21" w14:textId="05B9C830" w:rsidR="00C727E5" w:rsidRPr="003A7EE3" w:rsidRDefault="00626400" w:rsidP="00234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создание системы консультирования </w:t>
      </w:r>
      <w:r w:rsidR="00574436" w:rsidRPr="003A7EE3">
        <w:rPr>
          <w:rFonts w:ascii="Times New Roman" w:hAnsi="Times New Roman"/>
          <w:sz w:val="28"/>
          <w:szCs w:val="28"/>
        </w:rPr>
        <w:t>контролируемых лиц</w:t>
      </w:r>
      <w:r w:rsidRPr="003A7EE3">
        <w:rPr>
          <w:rFonts w:ascii="Times New Roman" w:hAnsi="Times New Roman"/>
          <w:sz w:val="28"/>
          <w:szCs w:val="28"/>
        </w:rPr>
        <w:t>, в том числе с использованием современных информационно</w:t>
      </w:r>
      <w:r w:rsidR="00907561" w:rsidRPr="003A7EE3">
        <w:rPr>
          <w:rFonts w:ascii="Times New Roman" w:hAnsi="Times New Roman"/>
          <w:sz w:val="28"/>
          <w:szCs w:val="28"/>
        </w:rPr>
        <w:t>-</w:t>
      </w:r>
      <w:r w:rsidRPr="003A7EE3">
        <w:rPr>
          <w:rFonts w:ascii="Times New Roman" w:hAnsi="Times New Roman"/>
          <w:sz w:val="28"/>
          <w:szCs w:val="28"/>
        </w:rPr>
        <w:t>телекоммуникационных технологий;</w:t>
      </w:r>
    </w:p>
    <w:p w14:paraId="4D03F0F9" w14:textId="2B73B0D7" w:rsidR="00423A6F" w:rsidRPr="003A7EE3" w:rsidRDefault="00626400" w:rsidP="00E011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повышение уровня правовой грамотности </w:t>
      </w:r>
      <w:r w:rsidR="00EA39B3" w:rsidRPr="003A7EE3">
        <w:rPr>
          <w:rFonts w:ascii="Times New Roman" w:hAnsi="Times New Roman"/>
          <w:sz w:val="28"/>
          <w:szCs w:val="28"/>
        </w:rPr>
        <w:t>контролируемых лиц</w:t>
      </w:r>
      <w:r w:rsidRPr="003A7EE3">
        <w:rPr>
          <w:rFonts w:ascii="Times New Roman" w:hAnsi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26C72FC0" w14:textId="77777777" w:rsidR="00C81EF5" w:rsidRPr="003A7EE3" w:rsidRDefault="00C81EF5" w:rsidP="00292F3C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szCs w:val="28"/>
          <w:lang w:val="ru-RU"/>
        </w:rPr>
      </w:pPr>
    </w:p>
    <w:p w14:paraId="3E1017C9" w14:textId="1FF8693A" w:rsidR="001A3A49" w:rsidRPr="003A7EE3" w:rsidRDefault="00C81EF5" w:rsidP="00292F3C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szCs w:val="28"/>
          <w:lang w:val="ru-RU"/>
        </w:rPr>
      </w:pPr>
      <w:r w:rsidRPr="003A7EE3">
        <w:rPr>
          <w:sz w:val="28"/>
          <w:szCs w:val="28"/>
          <w:lang w:val="ru-RU"/>
        </w:rPr>
        <w:t>Р</w:t>
      </w:r>
      <w:proofErr w:type="spellStart"/>
      <w:r w:rsidR="0082037E" w:rsidRPr="003A7EE3">
        <w:rPr>
          <w:sz w:val="28"/>
          <w:szCs w:val="28"/>
        </w:rPr>
        <w:t>аздел</w:t>
      </w:r>
      <w:proofErr w:type="spellEnd"/>
      <w:r w:rsidR="0082037E" w:rsidRPr="003A7EE3">
        <w:rPr>
          <w:sz w:val="28"/>
          <w:szCs w:val="28"/>
        </w:rPr>
        <w:t xml:space="preserve"> 3. </w:t>
      </w:r>
      <w:r w:rsidR="009866A9" w:rsidRPr="003A7EE3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5488EFE" w14:textId="77777777" w:rsidR="001D6BD0" w:rsidRPr="003A7EE3" w:rsidRDefault="001D6BD0" w:rsidP="00DA4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057C31" w14:textId="77777777" w:rsidR="00FB07F8" w:rsidRDefault="009866A9" w:rsidP="00DA4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>Перечень профилактических мероприятий:</w:t>
      </w:r>
      <w:r w:rsidR="0069506E" w:rsidRPr="003A7EE3">
        <w:rPr>
          <w:rFonts w:ascii="Times New Roman" w:hAnsi="Times New Roman"/>
          <w:sz w:val="28"/>
          <w:szCs w:val="28"/>
        </w:rPr>
        <w:t xml:space="preserve"> информирование, обобщение правоприменительной практики, объявление предостережения, консультирование, профилактический визит, </w:t>
      </w:r>
      <w:r w:rsidRPr="003A7EE3">
        <w:rPr>
          <w:rFonts w:ascii="Times New Roman" w:hAnsi="Times New Roman"/>
          <w:sz w:val="28"/>
          <w:szCs w:val="28"/>
        </w:rPr>
        <w:t>самообследование.</w:t>
      </w:r>
      <w:r w:rsidR="00171849" w:rsidRPr="003A7EE3">
        <w:rPr>
          <w:rFonts w:ascii="Times New Roman" w:hAnsi="Times New Roman"/>
          <w:sz w:val="28"/>
          <w:szCs w:val="28"/>
        </w:rPr>
        <w:t xml:space="preserve"> </w:t>
      </w:r>
    </w:p>
    <w:p w14:paraId="50230309" w14:textId="0FE2335B" w:rsidR="00DA4DF0" w:rsidRPr="003A7EE3" w:rsidRDefault="00423A6F" w:rsidP="00DA4D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рограммы</w:t>
      </w: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путем исполнения профилактических мероприятий в соответствии с </w:t>
      </w:r>
      <w:r w:rsidR="00DA4DF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Планом-графиком проведения профилактических мероприятий </w:t>
      </w:r>
      <w:r w:rsidR="00C55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Минобразования</w:t>
      </w:r>
      <w:r w:rsidR="00DA4DF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организации отд</w:t>
      </w:r>
      <w:r w:rsidR="00905838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ыха и оздоровления детей на 202</w:t>
      </w:r>
      <w:r w:rsidR="003734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4672F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DA4DF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согласно приложению </w:t>
      </w:r>
      <w:r w:rsidR="001D6BD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DA4DF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</w:p>
    <w:p w14:paraId="1CEFEA1B" w14:textId="77777777" w:rsidR="00E011FE" w:rsidRDefault="00E011FE" w:rsidP="00C55F59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76BCC31" w14:textId="5F8C1AE0" w:rsidR="009866A9" w:rsidRPr="003A7EE3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Информирование</w:t>
      </w:r>
    </w:p>
    <w:p w14:paraId="5DC89349" w14:textId="77777777" w:rsidR="007F4F6A" w:rsidRPr="003A7EE3" w:rsidRDefault="007F4F6A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856BFB" w14:textId="68C6433C" w:rsidR="009866A9" w:rsidRPr="003A7EE3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2FD9571" w:rsidR="009866A9" w:rsidRPr="003A7EE3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</w:t>
      </w:r>
      <w:r w:rsidR="00905838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1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средствах массовой информации, через личные кабинеты контролируемых </w:t>
      </w: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лиц</w:t>
      </w:r>
      <w:r w:rsidR="007F4F6A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государственных информационных системах (при их наличии) и в иных формах.</w:t>
      </w:r>
    </w:p>
    <w:p w14:paraId="6677327A" w14:textId="0735857C" w:rsidR="00997DB6" w:rsidRPr="003A7EE3" w:rsidRDefault="00E011FE" w:rsidP="00AB42C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="009866A9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</w:t>
      </w:r>
      <w:r w:rsidR="00EF1315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</w:t>
      </w:r>
      <w:r w:rsidR="00C55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е: </w:t>
      </w:r>
      <w:r w:rsidR="00C55F59" w:rsidRPr="00C55F59"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t>https://minobr.75.ru/</w:t>
      </w:r>
      <w:r w:rsidR="00905838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07561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7CB0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07561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формационно</w:t>
      </w:r>
      <w:proofErr w:type="spellEnd"/>
      <w:r w:rsidR="00907561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-телекоммуникационной</w:t>
      </w:r>
      <w:r w:rsidR="009866A9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сети «Интернет» следующую информацию:</w:t>
      </w:r>
    </w:p>
    <w:p w14:paraId="62DF0999" w14:textId="487E0AC3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нормативных правовых актов, регулирующих осуществление госу</w:t>
      </w:r>
      <w:r w:rsidR="00423A6F"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дарственного контроля (надзора)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108B5A9" w14:textId="47A04380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 w:rsidR="00216802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порядке их вступления в силу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8C5E45B" w14:textId="5485B478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екстами в действующей редакции</w:t>
      </w:r>
      <w:r w:rsidR="00216802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13CE41F" w14:textId="6A4A53F3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утвержденные проверочные листы в формате, допускающем их исп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ользование для самообследования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71FF362" w14:textId="0DB6C3CE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руководства по соблюдению обязательных требований, разработанные и утвержденные в соответствии с Федеральным законом «Об обязательных требованиях 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Российской Федерации»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8021EE4" w14:textId="77777777" w:rsidR="00E63225" w:rsidRPr="003A7EE3" w:rsidRDefault="009866A9" w:rsidP="00E6322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 контроля к категориям риска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70795879" w14:textId="1FC68EF8" w:rsidR="00997DB6" w:rsidRPr="003A7EE3" w:rsidRDefault="00E63225" w:rsidP="00E6322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</w:t>
      </w:r>
      <w:r w:rsidR="009866A9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826D68B" w14:textId="1CBCD00D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C55F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3A6F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 контролируемого лица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4A287139" w14:textId="2C90D126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сведения о способах получения консультаций по вопросам соб</w:t>
      </w:r>
      <w:r w:rsidR="00D819A2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людения обязательных требований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83BABEF" w14:textId="56776B0F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сведения о порядке досудебного обжалования решений </w:t>
      </w:r>
      <w:r w:rsidR="00C55F5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действий (б</w:t>
      </w:r>
      <w:r w:rsidR="00655BD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ездействия) его должностных лиц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28BEBE5" w14:textId="2BBC2BC4" w:rsidR="00997DB6" w:rsidRPr="003A7EE3" w:rsidRDefault="009866A9" w:rsidP="00997DB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E011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B676B1E" w14:textId="55BA6482" w:rsidR="000615A1" w:rsidRPr="003A7EE3" w:rsidRDefault="009866A9" w:rsidP="00423A6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</w:t>
      </w:r>
      <w:r w:rsidR="00655BD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ых контролируемыми лицами (е</w:t>
      </w:r>
      <w:r w:rsidR="007C7C7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жеквартально</w:t>
      </w:r>
      <w:r w:rsidR="00655BD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7C7C7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0F966C9" w14:textId="77777777" w:rsidR="00CC5F5F" w:rsidRPr="003A7EE3" w:rsidRDefault="00CC5F5F" w:rsidP="0063132D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6257C28" w14:textId="6CB2206C" w:rsidR="009336DF" w:rsidRPr="003A7EE3" w:rsidRDefault="009866A9" w:rsidP="00CC5F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Объявление предостережения</w:t>
      </w:r>
    </w:p>
    <w:p w14:paraId="7AE8E91C" w14:textId="77777777" w:rsidR="00CC5F5F" w:rsidRPr="003A7EE3" w:rsidRDefault="00CC5F5F" w:rsidP="00CC5F5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7BF5990" w14:textId="58F5937A" w:rsidR="009866A9" w:rsidRPr="003A7EE3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0BAD6281" w:rsidR="009866A9" w:rsidRPr="003A7EE3" w:rsidRDefault="0063132D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="009866A9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осуществляет учет объявленных предостережений о недопустимости нарушения обязательных требований и использует </w:t>
      </w:r>
      <w:r w:rsidR="009866A9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соответствующие данные для проведения иных профилактических мероприятий и контрольных (надзорных) мероприятий.</w:t>
      </w:r>
    </w:p>
    <w:p w14:paraId="571F9AAD" w14:textId="6027A508" w:rsidR="000615A1" w:rsidRPr="003A7EE3" w:rsidRDefault="009866A9" w:rsidP="0063132D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02F1FA79" w14:textId="77777777" w:rsidR="00616B94" w:rsidRPr="003A7EE3" w:rsidRDefault="00616B94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86D89EF" w14:textId="7C5CC63E" w:rsidR="009336DF" w:rsidRDefault="009866A9" w:rsidP="0043534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Консультирование</w:t>
      </w:r>
    </w:p>
    <w:p w14:paraId="0E2E3548" w14:textId="77777777" w:rsidR="00435344" w:rsidRPr="00435344" w:rsidRDefault="00435344" w:rsidP="0043534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5E65F18" w14:textId="3F24342A" w:rsidR="009866A9" w:rsidRPr="003A7EE3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519CA37D" w:rsidR="009866A9" w:rsidRPr="003A7EE3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Консультирование осуществляется следующими способами: </w:t>
      </w:r>
      <w:r w:rsidR="00144AAC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телефону, посредством видеоконференцсвязи, на личном приеме либо в ходе проведения контрольных (надзорных) мероприятий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8902017" w14:textId="15D48604" w:rsidR="00293658" w:rsidRPr="003A7EE3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Консультирование проводится по следующим вопросам: 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виде,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 об осуществлении государственного контроля (надзора);</w:t>
      </w:r>
      <w:r w:rsidR="00293658" w:rsidRPr="003A7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ведении Реестра;</w:t>
      </w:r>
      <w:r w:rsidR="00293658" w:rsidRPr="003A7EE3">
        <w:rPr>
          <w:rFonts w:ascii="Times New Roman" w:eastAsia="SimSu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досудебном (внесудебном) обжаловании действий (бездействия) и (или) решений, принятых (осуществленных) </w:t>
      </w:r>
      <w:r w:rsidR="006313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его должностными лицами по вопросам включения или исключения контролируемых лиц из Реестра, изменения сведений о контролируемых лицах, содержащихся в Реестре, либо по осуществлению государственного контроля (надзора) за предоставлением в </w:t>
      </w:r>
      <w:r w:rsidR="004353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Минобразования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сведений контролируемыми лицами, включенными в Реестр;</w:t>
      </w:r>
      <w:r w:rsidR="00293658" w:rsidRPr="003A7E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365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за нарушение обязательных требований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669F480" w14:textId="77777777" w:rsidR="002C5551" w:rsidRDefault="002C5551" w:rsidP="00906FE7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A595D48" w14:textId="0155DF73" w:rsidR="009866A9" w:rsidRPr="003A7EE3" w:rsidRDefault="009866A9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Профилактический визит</w:t>
      </w:r>
    </w:p>
    <w:p w14:paraId="7ABACDA8" w14:textId="77777777" w:rsidR="002545BE" w:rsidRPr="003A7EE3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15C467B" w14:textId="5D67A809" w:rsidR="009866A9" w:rsidRPr="003A7EE3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20CA2EFB" w14:textId="18903784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и обязательный профилактически визит (далее</w:t>
      </w:r>
      <w:r w:rsidR="001C04A8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профилактический визит) проводятся в течение одного рабочего дня.</w:t>
      </w:r>
    </w:p>
    <w:p w14:paraId="07791533" w14:textId="708147CE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должностным лицом 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профилактической беседы по месту осуществления </w:t>
      </w:r>
      <w:r w:rsidR="009905E5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 либо путем использования видео-конференц-связи.</w:t>
      </w:r>
    </w:p>
    <w:p w14:paraId="4B2EF9FA" w14:textId="429217AF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профилактического визита контролируемое лицо информируется об обязательных требованиях, предъявляемых к его деятельности, соответствии критериям риска, основаниях и о рекомендуемых способах снижения категории риска, а также о видах, содержании и об интенсивности контрольных (надзорных) мероприятий, проводимых в отношении объекта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государственного контроля (надзора) исходя из его отнесения к соответствующей категории риска.</w:t>
      </w:r>
    </w:p>
    <w:p w14:paraId="6438CB5A" w14:textId="13752392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профилактического визита должностным лицом 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осуществляться консультирование контролируемого лица. </w:t>
      </w:r>
    </w:p>
    <w:p w14:paraId="71DE2C3C" w14:textId="77777777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7353F341" w14:textId="37E49D37" w:rsidR="006668B5" w:rsidRPr="003A7EE3" w:rsidRDefault="00865EBE" w:rsidP="0066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В случае,</w:t>
      </w:r>
      <w:r w:rsidR="006668B5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при проведении профилактического визита установлено, что объекты государственного контроля (надзора) представляют явную непосредственную угрозу причинения вреда (ущерба) охраняемым законом ценностям или такой вред (ущерб) причинен, должностное лицо 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="006668B5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направляет информацию об этом уполномоченному должностному лицу 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="006668B5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решения о проведении контрольных (надзорных) мероприятий в отношении контролируемого лица.</w:t>
      </w:r>
    </w:p>
    <w:p w14:paraId="76A7EF62" w14:textId="35D29A50" w:rsidR="006668B5" w:rsidRPr="003A7EE3" w:rsidRDefault="006668B5" w:rsidP="006668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профилактического визита должностным лицом 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>Минобразования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осуществляться сбор сведений, необходимых для отнесения объектов государственного контроля (надзора) к категориям риска.</w:t>
      </w:r>
    </w:p>
    <w:p w14:paraId="34C1FF53" w14:textId="09F9F98D" w:rsidR="008D0B5C" w:rsidRPr="003A7EE3" w:rsidRDefault="006668B5" w:rsidP="008D0B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перечня обязательных </w:t>
      </w:r>
      <w:r w:rsidR="0054672F" w:rsidRPr="003A7EE3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визитов на 202</w:t>
      </w:r>
      <w:r w:rsidR="004B2F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осуществлено в соответствии с Федеральным законом № 248</w:t>
      </w:r>
      <w:r w:rsidR="00423A6F" w:rsidRPr="003A7EE3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3A7E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10BB5B53" w14:textId="7E0644B6" w:rsidR="00CC5B40" w:rsidRPr="003A7EE3" w:rsidRDefault="009866A9" w:rsidP="00CC5B4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</w:t>
      </w:r>
      <w:r w:rsidR="007F61D2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включенных в Реестр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EABDC3C" w14:textId="62195E0B" w:rsidR="002545BE" w:rsidRDefault="00CC5B40" w:rsidP="00CC5B4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Сроки проведения обязательных</w:t>
      </w:r>
      <w:r w:rsidR="006668B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профилакти</w:t>
      </w:r>
      <w:r w:rsidR="00616B94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ческих визитов в 202</w:t>
      </w:r>
      <w:r w:rsidR="003734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1C04A8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году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установлены</w:t>
      </w:r>
      <w:r w:rsidR="006F22A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графиком проведения обязательных профилактических визитов</w:t>
      </w:r>
      <w:r w:rsidR="006F22AB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</w:t>
      </w:r>
      <w:r w:rsidR="006668B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5437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6668B5" w:rsidRPr="003A7E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</w:p>
    <w:p w14:paraId="1E6EE1C1" w14:textId="77777777" w:rsidR="00D11E0E" w:rsidRPr="003A7EE3" w:rsidRDefault="00D11E0E" w:rsidP="00423A6F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5411502" w14:textId="3F04D1CB" w:rsidR="009866A9" w:rsidRPr="003A7EE3" w:rsidRDefault="00F16164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Самообследование</w:t>
      </w:r>
    </w:p>
    <w:p w14:paraId="710EA650" w14:textId="77777777" w:rsidR="008E2DF6" w:rsidRPr="003A7EE3" w:rsidRDefault="008E2DF6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E7D05AF" w14:textId="290441A6" w:rsidR="00E54C26" w:rsidRPr="003A7EE3" w:rsidRDefault="00CC38CA" w:rsidP="00E54C2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(самообследование)</w:t>
      </w:r>
      <w:r w:rsidR="004353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983BC1E" w14:textId="77777777" w:rsidR="001C04A8" w:rsidRPr="003A7EE3" w:rsidRDefault="001C04A8" w:rsidP="001C04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5C6E20" w14:textId="526E16B4" w:rsidR="00865EBE" w:rsidRPr="003A7EE3" w:rsidRDefault="00BC718A" w:rsidP="00292F3C">
      <w:pPr>
        <w:pStyle w:val="3"/>
        <w:spacing w:line="295" w:lineRule="exact"/>
        <w:ind w:left="0" w:firstLine="0"/>
        <w:jc w:val="center"/>
        <w:rPr>
          <w:sz w:val="28"/>
          <w:szCs w:val="28"/>
        </w:rPr>
      </w:pPr>
      <w:r w:rsidRPr="003A7EE3">
        <w:rPr>
          <w:sz w:val="28"/>
          <w:szCs w:val="28"/>
        </w:rPr>
        <w:t xml:space="preserve">Раздел 4. </w:t>
      </w:r>
      <w:r w:rsidR="00701EB7" w:rsidRPr="003A7EE3">
        <w:rPr>
          <w:sz w:val="28"/>
          <w:szCs w:val="28"/>
        </w:rPr>
        <w:t>Показатели ре</w:t>
      </w:r>
      <w:r w:rsidR="000743C3" w:rsidRPr="003A7EE3">
        <w:rPr>
          <w:sz w:val="28"/>
          <w:szCs w:val="28"/>
        </w:rPr>
        <w:t xml:space="preserve">зультативности и эффективности </w:t>
      </w:r>
      <w:r w:rsidR="000743C3" w:rsidRPr="003A7EE3">
        <w:rPr>
          <w:sz w:val="28"/>
          <w:szCs w:val="28"/>
          <w:lang w:val="ru-RU"/>
        </w:rPr>
        <w:t>П</w:t>
      </w:r>
      <w:proofErr w:type="spellStart"/>
      <w:r w:rsidR="00701EB7" w:rsidRPr="003A7EE3">
        <w:rPr>
          <w:sz w:val="28"/>
          <w:szCs w:val="28"/>
        </w:rPr>
        <w:t>рограммы</w:t>
      </w:r>
      <w:proofErr w:type="spellEnd"/>
      <w:r w:rsidR="00701EB7" w:rsidRPr="003A7EE3">
        <w:rPr>
          <w:sz w:val="28"/>
          <w:szCs w:val="28"/>
        </w:rPr>
        <w:t xml:space="preserve"> профилактики</w:t>
      </w:r>
    </w:p>
    <w:p w14:paraId="48F7FDF4" w14:textId="77777777" w:rsidR="00865EBE" w:rsidRPr="003A7EE3" w:rsidRDefault="00865EBE" w:rsidP="00865E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D8795" w14:textId="09E68097" w:rsidR="00865EBE" w:rsidRPr="003A7EE3" w:rsidRDefault="00865EBE" w:rsidP="00865E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Показателем результативно</w:t>
      </w:r>
      <w:r w:rsidR="000743C3" w:rsidRPr="003A7EE3">
        <w:rPr>
          <w:rFonts w:ascii="Times New Roman" w:eastAsia="Times New Roman" w:hAnsi="Times New Roman"/>
          <w:sz w:val="28"/>
          <w:szCs w:val="28"/>
          <w:lang w:eastAsia="ru-RU"/>
        </w:rPr>
        <w:t>сти и эффективности реализации П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CC5B40" w:rsidRPr="003A7EE3"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  <w:r w:rsidR="000743C3"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является достижение допустимого уровня риска причинения вреда (ущерба) в рамках государственного контроля (надзора), закрепленного в ключевых показателях.</w:t>
      </w:r>
    </w:p>
    <w:p w14:paraId="3EA412E6" w14:textId="77777777" w:rsidR="00284424" w:rsidRPr="003A7EE3" w:rsidRDefault="00284424" w:rsidP="002844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профилактики оценивается:</w:t>
      </w:r>
    </w:p>
    <w:p w14:paraId="3775E237" w14:textId="323F6020" w:rsidR="00284424" w:rsidRPr="003A7EE3" w:rsidRDefault="00284424" w:rsidP="002844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повышением уровня правовой грамотности контролируемых лиц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в вопросах исполнения обязательных требова</w:t>
      </w:r>
      <w:r w:rsidR="00457557" w:rsidRPr="003A7EE3">
        <w:rPr>
          <w:rFonts w:ascii="Times New Roman" w:eastAsia="Times New Roman" w:hAnsi="Times New Roman"/>
          <w:sz w:val="28"/>
          <w:szCs w:val="28"/>
          <w:lang w:eastAsia="ru-RU"/>
        </w:rPr>
        <w:t>ний, степенью их информированности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обязательных требованиях, о принятых и готовящихся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изменениях в системе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требований, о порядке проведения проверок, правах контролируемых</w:t>
      </w:r>
      <w:r w:rsidR="00631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>лиц в ходе проверки;</w:t>
      </w:r>
    </w:p>
    <w:p w14:paraId="0057AC6D" w14:textId="7A8A3E2B" w:rsidR="000B2A74" w:rsidRPr="003A7EE3" w:rsidRDefault="000B2A74" w:rsidP="00292F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показателями оценки эффективности и результативности профилактических мероприятий являются следующие показатели </w:t>
      </w:r>
      <w:r w:rsidR="00F3643C" w:rsidRPr="003A7EE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3734E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A7E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</w:t>
      </w:r>
    </w:p>
    <w:p w14:paraId="065F74C2" w14:textId="77777777" w:rsidR="00116D6E" w:rsidRPr="003A7EE3" w:rsidRDefault="00116D6E" w:rsidP="00292F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5905"/>
        <w:gridCol w:w="1695"/>
        <w:gridCol w:w="1204"/>
      </w:tblGrid>
      <w:tr w:rsidR="00A73D46" w:rsidRPr="0063132D" w14:paraId="3D531EC1" w14:textId="77777777" w:rsidTr="0063132D">
        <w:tc>
          <w:tcPr>
            <w:tcW w:w="0" w:type="auto"/>
          </w:tcPr>
          <w:p w14:paraId="34365AED" w14:textId="77777777" w:rsidR="00A73D46" w:rsidRPr="003734E1" w:rsidRDefault="00A73D46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90" w:type="dxa"/>
          </w:tcPr>
          <w:p w14:paraId="244AFF74" w14:textId="77777777" w:rsidR="00A73D46" w:rsidRPr="003734E1" w:rsidRDefault="00A73D46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</w:tcPr>
          <w:p w14:paraId="064C7FF0" w14:textId="77777777" w:rsidR="00577DEC" w:rsidRPr="003734E1" w:rsidRDefault="00577DEC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Базовый показатель</w:t>
            </w:r>
          </w:p>
          <w:p w14:paraId="58893B4A" w14:textId="5984A2A8" w:rsidR="00A73D46" w:rsidRPr="003734E1" w:rsidRDefault="00577DEC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(202</w:t>
            </w:r>
            <w:r w:rsidR="003734E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 xml:space="preserve"> год) % </w:t>
            </w:r>
          </w:p>
        </w:tc>
        <w:tc>
          <w:tcPr>
            <w:tcW w:w="0" w:type="auto"/>
          </w:tcPr>
          <w:p w14:paraId="1A5B0839" w14:textId="77777777" w:rsidR="00A73D46" w:rsidRPr="003734E1" w:rsidRDefault="00A73D46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Плановое значение</w:t>
            </w:r>
          </w:p>
          <w:p w14:paraId="6C36D84F" w14:textId="331D9477" w:rsidR="00577DEC" w:rsidRPr="003734E1" w:rsidRDefault="00577DEC" w:rsidP="00A6543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3734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4E1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73D46" w:rsidRPr="0063132D" w14:paraId="44407139" w14:textId="77777777" w:rsidTr="0063132D">
        <w:tc>
          <w:tcPr>
            <w:tcW w:w="0" w:type="auto"/>
          </w:tcPr>
          <w:p w14:paraId="3AAA12BB" w14:textId="77777777" w:rsidR="00A73D46" w:rsidRPr="0063132D" w:rsidRDefault="00A73D46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0" w:type="dxa"/>
          </w:tcPr>
          <w:p w14:paraId="299D6608" w14:textId="003EEFDE" w:rsidR="00A73D46" w:rsidRPr="0063132D" w:rsidRDefault="00A73D46" w:rsidP="00A702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перечня нормативных правовых актов и их отдельных частей, содержащих обязательные требования, соблюдение которых оценивается при осуществлении регионального государственного контроля (далее – НПА)</w:t>
            </w:r>
          </w:p>
        </w:tc>
        <w:tc>
          <w:tcPr>
            <w:tcW w:w="1732" w:type="dxa"/>
          </w:tcPr>
          <w:p w14:paraId="2CFF63E5" w14:textId="7D349FED" w:rsidR="00A73D46" w:rsidRPr="0063132D" w:rsidRDefault="00577DEC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16600013" w14:textId="1A89A158" w:rsidR="00A73D46" w:rsidRPr="0063132D" w:rsidRDefault="00A73D46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73D46" w:rsidRPr="0063132D" w14:paraId="081A8321" w14:textId="77777777" w:rsidTr="0063132D">
        <w:trPr>
          <w:trHeight w:val="681"/>
        </w:trPr>
        <w:tc>
          <w:tcPr>
            <w:tcW w:w="0" w:type="auto"/>
          </w:tcPr>
          <w:p w14:paraId="77445E23" w14:textId="77777777" w:rsidR="00A73D46" w:rsidRPr="0063132D" w:rsidRDefault="00A73D46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0" w:type="dxa"/>
          </w:tcPr>
          <w:p w14:paraId="2F00BC8C" w14:textId="0984CE46" w:rsidR="00A73D46" w:rsidRPr="0063132D" w:rsidRDefault="00A73D46" w:rsidP="00A73D4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проведенных профилактических мероприятий </w:t>
            </w:r>
            <w:r w:rsidR="00577DEC" w:rsidRPr="00631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запланированных Программой профилактики.</w:t>
            </w:r>
          </w:p>
          <w:p w14:paraId="14DC5B08" w14:textId="6E22E301" w:rsidR="00A73D46" w:rsidRPr="0063132D" w:rsidRDefault="00A73D46" w:rsidP="00577DE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14:paraId="3440775A" w14:textId="2D357C57" w:rsidR="00A73D46" w:rsidRPr="0063132D" w:rsidRDefault="00577DEC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14:paraId="649CEE30" w14:textId="5CA80123" w:rsidR="00A73D46" w:rsidRPr="0063132D" w:rsidRDefault="00A73D46" w:rsidP="00997D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4C7E249B" w14:textId="0D5E9A95" w:rsidR="00B418F8" w:rsidRPr="003A7EE3" w:rsidRDefault="00B418F8" w:rsidP="00FD4B03">
      <w:pPr>
        <w:rPr>
          <w:rFonts w:ascii="Times New Roman" w:hAnsi="Times New Roman"/>
          <w:sz w:val="28"/>
          <w:szCs w:val="28"/>
          <w:lang w:eastAsia="x-none" w:bidi="ru-RU"/>
        </w:rPr>
        <w:sectPr w:rsidR="00B418F8" w:rsidRPr="003A7EE3" w:rsidSect="00E011FE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0483145" w14:textId="1324DACC" w:rsidR="001F149C" w:rsidRPr="003A7EE3" w:rsidRDefault="009B2F3B" w:rsidP="00865EBE">
      <w:pPr>
        <w:spacing w:after="0"/>
        <w:ind w:left="9639"/>
        <w:jc w:val="right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149C" w:rsidRPr="003A7EE3">
        <w:rPr>
          <w:rFonts w:ascii="Times New Roman" w:hAnsi="Times New Roman"/>
          <w:sz w:val="28"/>
          <w:szCs w:val="28"/>
        </w:rPr>
        <w:t xml:space="preserve"> </w:t>
      </w:r>
      <w:r w:rsidR="00A65437" w:rsidRPr="003A7EE3">
        <w:rPr>
          <w:rFonts w:ascii="Times New Roman" w:hAnsi="Times New Roman"/>
          <w:sz w:val="28"/>
          <w:szCs w:val="28"/>
        </w:rPr>
        <w:t>№</w:t>
      </w:r>
      <w:r w:rsidR="001F149C" w:rsidRPr="003A7EE3">
        <w:rPr>
          <w:rFonts w:ascii="Times New Roman" w:hAnsi="Times New Roman"/>
          <w:sz w:val="28"/>
          <w:szCs w:val="28"/>
        </w:rPr>
        <w:t xml:space="preserve">1 </w:t>
      </w:r>
    </w:p>
    <w:p w14:paraId="6B68EF90" w14:textId="312F85F8" w:rsidR="001F149C" w:rsidRPr="003A7EE3" w:rsidRDefault="009B2F3B" w:rsidP="00CB5D2A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к Программе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 w:rsidR="00BE1521" w:rsidRPr="003A7EE3">
        <w:rPr>
          <w:rFonts w:ascii="Times New Roman" w:hAnsi="Times New Roman"/>
          <w:sz w:val="28"/>
          <w:szCs w:val="28"/>
        </w:rPr>
        <w:t>и их оздоровления</w:t>
      </w:r>
    </w:p>
    <w:p w14:paraId="4035BEA4" w14:textId="77777777" w:rsidR="00CB5D2A" w:rsidRPr="003A7EE3" w:rsidRDefault="00CB5D2A" w:rsidP="00BC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27407C" w14:textId="6C1466E8" w:rsidR="00BC718A" w:rsidRPr="003A7EE3" w:rsidRDefault="00A65437" w:rsidP="00BC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7EE3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57EC3EDB" w:rsidR="00BC718A" w:rsidRPr="003A7EE3" w:rsidRDefault="00D839DC" w:rsidP="00BC718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A7EE3">
        <w:rPr>
          <w:rFonts w:ascii="Times New Roman" w:hAnsi="Times New Roman"/>
          <w:b/>
          <w:sz w:val="28"/>
          <w:szCs w:val="28"/>
        </w:rPr>
        <w:t>п</w:t>
      </w:r>
      <w:r w:rsidR="00B418F8" w:rsidRPr="003A7EE3">
        <w:rPr>
          <w:rFonts w:ascii="Times New Roman" w:hAnsi="Times New Roman"/>
          <w:b/>
          <w:sz w:val="28"/>
          <w:szCs w:val="28"/>
        </w:rPr>
        <w:t xml:space="preserve">роведения профилактических мероприятий </w:t>
      </w:r>
      <w:r w:rsidR="003734E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Министерства </w:t>
      </w:r>
      <w:r w:rsidR="004E5295" w:rsidRPr="003A7EE3">
        <w:rPr>
          <w:rFonts w:ascii="Times New Roman" w:hAnsi="Times New Roman"/>
          <w:b/>
          <w:color w:val="000000" w:themeColor="text1"/>
          <w:sz w:val="28"/>
          <w:szCs w:val="28"/>
        </w:rPr>
        <w:t>образовани</w:t>
      </w:r>
      <w:r w:rsidR="003734E1">
        <w:rPr>
          <w:rFonts w:ascii="Times New Roman" w:hAnsi="Times New Roman"/>
          <w:b/>
          <w:color w:val="000000" w:themeColor="text1"/>
          <w:sz w:val="28"/>
          <w:szCs w:val="28"/>
        </w:rPr>
        <w:t>я и науки Забайкальского края</w:t>
      </w:r>
      <w:r w:rsidR="00B418F8" w:rsidRPr="003A7E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133504" w:rsidRPr="003A7EE3">
        <w:rPr>
          <w:rFonts w:ascii="Times New Roman" w:hAnsi="Times New Roman"/>
          <w:b/>
          <w:color w:val="000000" w:themeColor="text1"/>
          <w:sz w:val="28"/>
          <w:szCs w:val="28"/>
        </w:rPr>
        <w:t>организации отдыха и оздоровления детей</w:t>
      </w:r>
      <w:r w:rsidR="00A65437" w:rsidRPr="003A7EE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4E5295" w:rsidRPr="003A7E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202</w:t>
      </w:r>
      <w:r w:rsidR="003734E1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A402B5" w:rsidRPr="003A7E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="004E5295" w:rsidRPr="003A7E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5A01698D" w14:textId="77777777" w:rsidR="00BC718A" w:rsidRPr="003A7EE3" w:rsidRDefault="00BC718A" w:rsidP="00BC718A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74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08"/>
        <w:gridCol w:w="4111"/>
        <w:gridCol w:w="2144"/>
        <w:gridCol w:w="2694"/>
        <w:gridCol w:w="1417"/>
        <w:gridCol w:w="1701"/>
      </w:tblGrid>
      <w:tr w:rsidR="004F540D" w:rsidRPr="0063132D" w14:paraId="5F9169ED" w14:textId="77777777" w:rsidTr="005E11C9">
        <w:trPr>
          <w:tblHeader/>
        </w:trPr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033B2EC0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108" w:type="dxa"/>
          </w:tcPr>
          <w:p w14:paraId="107D3E24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Форма мероприятия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2FC59C03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AFEDAA8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14:paraId="2E174862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417" w:type="dxa"/>
          </w:tcPr>
          <w:p w14:paraId="4E4099EA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Адресаты мероприятий 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F5D7655" w14:textId="77777777" w:rsidR="007D2E78" w:rsidRPr="0063132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</w:tr>
      <w:tr w:rsidR="007D2E78" w:rsidRPr="0063132D" w14:paraId="67E17916" w14:textId="77777777" w:rsidTr="004F540D">
        <w:tc>
          <w:tcPr>
            <w:tcW w:w="14743" w:type="dxa"/>
            <w:gridSpan w:val="7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99B23" w14:textId="7A265BE2" w:rsidR="007D2E78" w:rsidRPr="0063132D" w:rsidRDefault="007D2E78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313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685B77" w:rsidRPr="006313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3734E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63132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734E1" w:rsidRPr="0063132D" w14:paraId="71E355F5" w14:textId="77777777" w:rsidTr="005E11C9">
        <w:trPr>
          <w:trHeight w:val="2085"/>
        </w:trPr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9E7605" w14:textId="08A07536" w:rsidR="003734E1" w:rsidRPr="0063132D" w:rsidRDefault="005E11C9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8" w:type="dxa"/>
            <w:vAlign w:val="center"/>
          </w:tcPr>
          <w:p w14:paraId="1822720A" w14:textId="459E8850" w:rsidR="003734E1" w:rsidRPr="0063132D" w:rsidRDefault="005E11C9" w:rsidP="004B2F0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4111" w:type="dxa"/>
            <w:vMerge w:val="restart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7DA366" w14:textId="243C67C8" w:rsidR="003734E1" w:rsidRPr="0063132D" w:rsidRDefault="003734E1" w:rsidP="00584A90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сайте: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1) тексты нормативных правовых актов,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регулирующих осуществление государственного контроля (надзора);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2) сведения об изменениях, внесенных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 нормативные правовые акты, регулирующие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осуществление государственного контроля (надзора), о сроках и порядке их вступления в силу;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3) перечень нормативных правовых актов 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указанием структурных единиц этих актов,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содержащих обязательные требования, оценка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4) утвержденные проверочные листы (при 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наличии);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5) руководства по соблюдению обязательных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требований, разработанные и утвержденные в соответствии с Федеральным законом «Об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обязательных требованиях в Российской Федерации», иные документы ненормативного характера, содержащие информацию об обязательных. По мере принятия нормативных правовых актов, иных документов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информационной открытости 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прозрачности осуществления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государственного контроля (надзора)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Повышение уровня правовой 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контролируемых лиц, обеспечение доступности информации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об обязательных требованиях и необходимых мерах по их исполнению Предупреждение нарушений обязательных требований контролируемыми лицами Устранение факторов требованиях и порядке их соблюдения (при их наличии);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6) перечень индикаторов риска нарушения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обязательных требований (при наличии);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7) порядок отнесения объектов государственного контроля (надзора) к категориям риска;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8) перечень объектов государственного контроля (надзора), учитываемых в рамках формирования ежегодного плана контрольных (надзорных) мероприятий, с указанием категории риска;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9) программу профилактики рисков причинения вреда (ущерба)и план проведения плановых контрольных (надзорных) мероприятий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10) исчерпывающий перечень сведений, которые могут запрашиваться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 контролируемого лица;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11) сведения о способах получения консультаций по вопросам соблюдения обязательных требований;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12) сведения о порядке досудебного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обжалования решений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действий (бездействия) его должностных лиц;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13) доклады, содержащие результаты обобщения правоприменительной практики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14) доклад о государственном контроле (надзоре);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15) иные сведения, предусмотренные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нормативными правовыми актами Российской Федерации, нормативными правовыми актами субъекта Российской Федерации и (или) программой профилактики.</w:t>
            </w:r>
          </w:p>
        </w:tc>
        <w:tc>
          <w:tcPr>
            <w:tcW w:w="2144" w:type="dxa"/>
            <w:vMerge w:val="restart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F281FA" w14:textId="7EA1456A" w:rsidR="003734E1" w:rsidRPr="0063132D" w:rsidRDefault="003734E1" w:rsidP="005257AE">
            <w:pPr>
              <w:spacing w:before="100" w:after="100" w:line="240" w:lineRule="auto"/>
              <w:ind w:left="60"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мере принятия нормативных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правовых актов,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иных документо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694" w:type="dxa"/>
            <w:vMerge w:val="restart"/>
          </w:tcPr>
          <w:p w14:paraId="2BF196D1" w14:textId="36CAD2F8" w:rsidR="003734E1" w:rsidRPr="0063132D" w:rsidRDefault="003734E1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 нарушений обязательных требований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законодательства</w:t>
            </w:r>
          </w:p>
          <w:p w14:paraId="6E338E7D" w14:textId="6146B679" w:rsidR="003734E1" w:rsidRPr="0063132D" w:rsidRDefault="003734E1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2) Повышение уровня правовой грамотности контролируемых лиц</w:t>
            </w:r>
          </w:p>
          <w:p w14:paraId="4AEE44F3" w14:textId="6F567962" w:rsidR="003734E1" w:rsidRPr="0063132D" w:rsidRDefault="003734E1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3) Устранение условий и факторов,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способствующих нарушению обязательных требований</w:t>
            </w:r>
          </w:p>
          <w:p w14:paraId="447152AD" w14:textId="1F2D0945" w:rsidR="003734E1" w:rsidRPr="0063132D" w:rsidRDefault="003734E1" w:rsidP="008B4AA4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4) Повышение прозрачности системы контрольно-надзорной деятельности</w:t>
            </w:r>
          </w:p>
        </w:tc>
        <w:tc>
          <w:tcPr>
            <w:tcW w:w="1417" w:type="dxa"/>
            <w:vMerge w:val="restart"/>
          </w:tcPr>
          <w:p w14:paraId="342D5CC2" w14:textId="77777777" w:rsidR="003734E1" w:rsidRPr="0063132D" w:rsidRDefault="003734E1" w:rsidP="007D2E78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Контролируемые лица</w:t>
            </w:r>
          </w:p>
          <w:p w14:paraId="4A7D7E41" w14:textId="18B60556" w:rsidR="003734E1" w:rsidRPr="0063132D" w:rsidRDefault="003734E1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B61616C" w14:textId="1EBA80C6" w:rsidR="003734E1" w:rsidRPr="0063132D" w:rsidRDefault="003734E1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24A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консультант, главный специалист-эксперт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34E1" w:rsidRPr="0063132D" w14:paraId="2FF0FA24" w14:textId="77777777" w:rsidTr="005E11C9">
        <w:trPr>
          <w:trHeight w:val="4058"/>
        </w:trPr>
        <w:tc>
          <w:tcPr>
            <w:tcW w:w="568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2CBCEB" w14:textId="0C9083C0" w:rsidR="003734E1" w:rsidRPr="0063132D" w:rsidRDefault="003734E1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2D587EA1" w14:textId="2D84402B" w:rsidR="003734E1" w:rsidRPr="0063132D" w:rsidRDefault="003734E1" w:rsidP="00B80B7E">
            <w:pPr>
              <w:spacing w:before="100" w:after="100"/>
              <w:ind w:left="60"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EB8AF" w14:textId="67E837EA" w:rsidR="003734E1" w:rsidRPr="0063132D" w:rsidRDefault="003734E1" w:rsidP="00F66D7D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A7561FB" w14:textId="73F04559" w:rsidR="003734E1" w:rsidRPr="0063132D" w:rsidRDefault="003734E1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43CA890" w14:textId="69176161" w:rsidR="003734E1" w:rsidRPr="0063132D" w:rsidRDefault="003734E1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61B4FA3" w14:textId="3B5482DE" w:rsidR="003734E1" w:rsidRPr="0063132D" w:rsidRDefault="003734E1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5780B1" w14:textId="59E16DAF" w:rsidR="003734E1" w:rsidRPr="0063132D" w:rsidRDefault="003734E1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0D" w:rsidRPr="0063132D" w14:paraId="695C1CF5" w14:textId="77777777" w:rsidTr="005E11C9">
        <w:trPr>
          <w:trHeight w:val="1060"/>
        </w:trPr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19ACEA" w14:textId="702CD0B3" w:rsidR="00B80B7E" w:rsidRPr="0063132D" w:rsidRDefault="00351E7B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B80B7E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14:paraId="680B4906" w14:textId="72F36488" w:rsidR="00B80B7E" w:rsidRPr="0063132D" w:rsidRDefault="005F6B36" w:rsidP="004B2F0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Объявление предостережения</w:t>
            </w:r>
            <w:r w:rsidR="00B80B7E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052D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3FD57FB" w14:textId="77777777" w:rsidR="00B80B7E" w:rsidRPr="0063132D" w:rsidRDefault="00B80B7E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24E1C4" w14:textId="77777777" w:rsidR="00B80B7E" w:rsidRPr="0063132D" w:rsidRDefault="00B80B7E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мере получения сведений о признаках нарушений </w:t>
            </w:r>
          </w:p>
        </w:tc>
        <w:tc>
          <w:tcPr>
            <w:tcW w:w="2694" w:type="dxa"/>
          </w:tcPr>
          <w:p w14:paraId="16F61524" w14:textId="77777777" w:rsidR="00B80B7E" w:rsidRPr="0063132D" w:rsidRDefault="00B80B7E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417" w:type="dxa"/>
          </w:tcPr>
          <w:p w14:paraId="7995C025" w14:textId="637D5664" w:rsidR="00B80B7E" w:rsidRPr="0063132D" w:rsidRDefault="00AC759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58779E4" w14:textId="4080E7EF" w:rsidR="004E5295" w:rsidRPr="0063132D" w:rsidRDefault="00324ADD" w:rsidP="004E529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Министр </w:t>
            </w:r>
          </w:p>
        </w:tc>
      </w:tr>
      <w:tr w:rsidR="004F540D" w:rsidRPr="0063132D" w14:paraId="510EC924" w14:textId="77777777" w:rsidTr="005E11C9">
        <w:trPr>
          <w:trHeight w:val="1007"/>
        </w:trPr>
        <w:tc>
          <w:tcPr>
            <w:tcW w:w="568" w:type="dxa"/>
            <w:vMerge w:val="restart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15EA73" w14:textId="3B1FFA49" w:rsidR="00A402B5" w:rsidRPr="0063132D" w:rsidRDefault="00351E7B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402B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DCFD56C" w14:textId="2783FA9B" w:rsidR="00A402B5" w:rsidRPr="0063132D" w:rsidRDefault="00A402B5" w:rsidP="00A402B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793B51B8" w14:textId="278414F1" w:rsidR="00A402B5" w:rsidRPr="0063132D" w:rsidRDefault="005F6B36" w:rsidP="004B2F06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936E66" w14:textId="310D9691" w:rsidR="00A402B5" w:rsidRPr="0063132D" w:rsidRDefault="00A402B5" w:rsidP="009E20B4">
            <w:pPr>
              <w:spacing w:before="100" w:after="100"/>
              <w:ind w:left="60" w:right="6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0FF3405" w14:textId="6B42EE03" w:rsidR="00A402B5" w:rsidRPr="0063132D" w:rsidRDefault="00A402B5" w:rsidP="00624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694" w:type="dxa"/>
          </w:tcPr>
          <w:p w14:paraId="197B6C0D" w14:textId="1C7E8B8D" w:rsidR="00A402B5" w:rsidRPr="0063132D" w:rsidRDefault="00A402B5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</w:tcPr>
          <w:p w14:paraId="2EECE619" w14:textId="69ABDB52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B74E9FF" w14:textId="579E783C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консультант, главный специалист-эксперт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2C503B" w14:textId="253A1694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0D" w:rsidRPr="0063132D" w14:paraId="280F08A2" w14:textId="77777777" w:rsidTr="005E11C9">
        <w:trPr>
          <w:trHeight w:val="1369"/>
        </w:trPr>
        <w:tc>
          <w:tcPr>
            <w:tcW w:w="568" w:type="dxa"/>
            <w:vMerge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58430" w14:textId="2645E95A" w:rsidR="00A402B5" w:rsidRPr="0063132D" w:rsidRDefault="00A402B5" w:rsidP="00A402B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14:paraId="406D2EC8" w14:textId="77777777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A8868C" w14:textId="77777777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2270B8" w14:textId="13B43FE5" w:rsidR="00685B77" w:rsidRPr="0063132D" w:rsidRDefault="00685B77" w:rsidP="00685B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март</w:t>
            </w:r>
            <w:r w:rsidR="00D51DF3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AF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55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0DCC04" w14:textId="051177CF" w:rsidR="00685B77" w:rsidRPr="0063132D" w:rsidRDefault="00685B77" w:rsidP="00624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</w:t>
            </w:r>
            <w:r w:rsidR="00D51DF3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AF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133C1973" w14:textId="2170F3EF" w:rsidR="00685B77" w:rsidRPr="0063132D" w:rsidRDefault="00685B77" w:rsidP="00624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  <w:r w:rsidR="00D51DF3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AF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1F765067" w14:textId="2393C18F" w:rsidR="00685B77" w:rsidRPr="0063132D" w:rsidRDefault="00685B77" w:rsidP="00624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  <w:r w:rsidR="00D51DF3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AF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14:paraId="573E852C" w14:textId="37219C4F" w:rsidR="00685B77" w:rsidRPr="0063132D" w:rsidRDefault="00685B77" w:rsidP="006240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87BA6F" w14:textId="7F64E5DC" w:rsidR="00A402B5" w:rsidRPr="0063132D" w:rsidRDefault="00A402B5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</w:tcPr>
          <w:p w14:paraId="3607F8CF" w14:textId="46911C9E" w:rsidR="00A402B5" w:rsidRPr="0063132D" w:rsidRDefault="00A402B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8ECB03" w14:textId="50561925" w:rsidR="00A402B5" w:rsidRPr="0063132D" w:rsidRDefault="00A402B5" w:rsidP="00685B77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B07F8">
              <w:t xml:space="preserve"> </w:t>
            </w:r>
            <w:r w:rsidR="00FB07F8" w:rsidRP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консультант, главный специалист-эксперт</w:t>
            </w:r>
          </w:p>
        </w:tc>
      </w:tr>
      <w:tr w:rsidR="004F540D" w:rsidRPr="0063132D" w14:paraId="6CB9F4A2" w14:textId="77777777" w:rsidTr="005E11C9"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8AEE6" w14:textId="094B73E2" w:rsidR="005F6B36" w:rsidRPr="0063132D" w:rsidRDefault="00351E7B" w:rsidP="00A402B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F6B36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14:paraId="4FCA98A0" w14:textId="34EAD001" w:rsidR="005F6B36" w:rsidRPr="0063132D" w:rsidRDefault="005F6B36" w:rsidP="004B2F0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Самообследование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A4E219F" w14:textId="1D8BF804" w:rsidR="005F6B36" w:rsidRPr="0063132D" w:rsidRDefault="00761AF5" w:rsidP="00761AF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Принятие декларации соблюдения обязательных требований от контролируемых лиц и ее размещение на официальном сайте в сети «Интернет»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6C8F08" w14:textId="2E846EC3" w:rsidR="005F6B36" w:rsidRPr="0063132D" w:rsidRDefault="00761AF5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поступления от контролируемых лиц соответствующих сведений</w:t>
            </w:r>
          </w:p>
        </w:tc>
        <w:tc>
          <w:tcPr>
            <w:tcW w:w="2694" w:type="dxa"/>
          </w:tcPr>
          <w:p w14:paraId="69B7D735" w14:textId="201A60C7" w:rsidR="005F6B36" w:rsidRPr="0063132D" w:rsidRDefault="00761AF5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417" w:type="dxa"/>
          </w:tcPr>
          <w:p w14:paraId="4CC7FA06" w14:textId="308F38D2" w:rsidR="005F6B36" w:rsidRPr="0063132D" w:rsidRDefault="00761AF5" w:rsidP="00B80B7E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CF95FE" w14:textId="6B4BCA05" w:rsidR="005F6B36" w:rsidRPr="0063132D" w:rsidRDefault="005F6B36" w:rsidP="00685B77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07F8" w:rsidRP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консультант, главный специалист-эксперт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540D" w:rsidRPr="0063132D" w14:paraId="12190CE3" w14:textId="77777777" w:rsidTr="005E11C9"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A2BBDF" w14:textId="333EE5DA" w:rsidR="00E943A5" w:rsidRPr="0063132D" w:rsidRDefault="00351E7B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E943A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14:paraId="518F6A68" w14:textId="0A19E557" w:rsidR="00E943A5" w:rsidRPr="0063132D" w:rsidRDefault="005F6B36" w:rsidP="004B2F0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F1F1A0" w14:textId="1E8F7915" w:rsidR="00E943A5" w:rsidRPr="0063132D" w:rsidRDefault="00E943A5" w:rsidP="00CD403D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CF326F" w14:textId="1D429641" w:rsidR="00CD403D" w:rsidRPr="0063132D" w:rsidRDefault="001F149C" w:rsidP="004F540D">
            <w:pPr>
              <w:spacing w:after="0" w:line="240" w:lineRule="auto"/>
              <w:ind w:right="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Обязательные профилактические визиты </w:t>
            </w:r>
            <w:r w:rsidR="00CD403D"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</w:t>
            </w:r>
            <w:r w:rsidR="00CB5D2A"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етствии </w:t>
            </w:r>
            <w:r w:rsidR="00CB5D2A"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с прилагаемым графиком</w:t>
            </w:r>
          </w:p>
        </w:tc>
        <w:tc>
          <w:tcPr>
            <w:tcW w:w="2694" w:type="dxa"/>
          </w:tcPr>
          <w:p w14:paraId="00CEA5B8" w14:textId="72D324F9" w:rsidR="00E943A5" w:rsidRPr="0063132D" w:rsidRDefault="00E943A5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CB5D2A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информирование </w:t>
            </w:r>
            <w:r w:rsidR="00AC759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контролируемых лиц</w:t>
            </w:r>
          </w:p>
        </w:tc>
        <w:tc>
          <w:tcPr>
            <w:tcW w:w="1417" w:type="dxa"/>
          </w:tcPr>
          <w:p w14:paraId="12B82BB5" w14:textId="5350AD81" w:rsidR="00E943A5" w:rsidRPr="0063132D" w:rsidRDefault="00AC7595" w:rsidP="00E943A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47CA54" w14:textId="2383D272" w:rsidR="00324ADD" w:rsidRDefault="004E5295" w:rsidP="00324ADD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324A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консультант,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4DB74B5" w14:textId="4F541B07" w:rsidR="00324ADD" w:rsidRPr="0063132D" w:rsidRDefault="00324ADD" w:rsidP="00324ADD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4F540D" w:rsidRPr="0063132D" w14:paraId="04513A16" w14:textId="77777777" w:rsidTr="005E11C9"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101EBA" w14:textId="3F363211" w:rsidR="00A402B5" w:rsidRPr="0063132D" w:rsidRDefault="00351E7B" w:rsidP="00A402B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402B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  <w:vAlign w:val="center"/>
          </w:tcPr>
          <w:p w14:paraId="1377C39A" w14:textId="44F20A3F" w:rsidR="00A402B5" w:rsidRPr="0063132D" w:rsidRDefault="00A402B5" w:rsidP="004B2F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квалификации кадрового состава </w:t>
            </w:r>
            <w:r w:rsidR="00324A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97B259" w14:textId="07039E2B" w:rsidR="00A402B5" w:rsidRPr="0063132D" w:rsidRDefault="00CB5D2A" w:rsidP="001335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руководителем </w:t>
            </w:r>
            <w:r w:rsidR="00324A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Минобразования</w:t>
            </w: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государственного контроля (надзора).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AA20481" w14:textId="6EE56698" w:rsidR="00A402B5" w:rsidRPr="0063132D" w:rsidRDefault="00C46DE0" w:rsidP="00906FE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694" w:type="dxa"/>
          </w:tcPr>
          <w:p w14:paraId="3493B297" w14:textId="293E57A0" w:rsidR="00A402B5" w:rsidRPr="0063132D" w:rsidRDefault="00CB5D2A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Повышение квалификации должностных лиц, уполномоченных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на осуществление государственного контроля (надзора)</w:t>
            </w:r>
          </w:p>
        </w:tc>
        <w:tc>
          <w:tcPr>
            <w:tcW w:w="1417" w:type="dxa"/>
          </w:tcPr>
          <w:p w14:paraId="213709B9" w14:textId="54AC0227" w:rsidR="00A402B5" w:rsidRPr="0063132D" w:rsidRDefault="00CB5D2A" w:rsidP="00E943A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Должностные лица 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контрольного (надзорного) органа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77CC0E4" w14:textId="320350EB" w:rsidR="00A402B5" w:rsidRPr="0063132D" w:rsidRDefault="00324ADD" w:rsidP="00E943A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Министр</w:t>
            </w:r>
          </w:p>
          <w:p w14:paraId="6800DDFE" w14:textId="77777777" w:rsidR="00A402B5" w:rsidRPr="0063132D" w:rsidRDefault="00A402B5" w:rsidP="00712123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540D" w:rsidRPr="0063132D" w14:paraId="602D05F7" w14:textId="77777777" w:rsidTr="005E11C9">
        <w:trPr>
          <w:trHeight w:val="1377"/>
        </w:trPr>
        <w:tc>
          <w:tcPr>
            <w:tcW w:w="568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269DE76" w14:textId="2C1B314C" w:rsidR="00E943A5" w:rsidRPr="0063132D" w:rsidRDefault="00351E7B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E943A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8" w:type="dxa"/>
            <w:vAlign w:val="center"/>
          </w:tcPr>
          <w:p w14:paraId="328804F9" w14:textId="77777777" w:rsidR="00E943A5" w:rsidRPr="0063132D" w:rsidRDefault="00E943A5" w:rsidP="004B2F06">
            <w:pPr>
              <w:spacing w:before="100" w:after="100"/>
              <w:ind w:left="60" w:right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411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338F77" w14:textId="05A69BB0" w:rsidR="00E943A5" w:rsidRPr="0063132D" w:rsidRDefault="00E943A5" w:rsidP="001E5356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Разработка и актуализация методических рекомендаций для </w:t>
            </w:r>
            <w:r w:rsidR="00AC759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контролируемых лиц</w:t>
            </w: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по вопросам организации деятельности (с целью исключения фактов нару</w:t>
            </w:r>
            <w:r w:rsidR="001E5356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шения обязательных требований)</w:t>
            </w:r>
          </w:p>
        </w:tc>
        <w:tc>
          <w:tcPr>
            <w:tcW w:w="2144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138BE5" w14:textId="1C1161E2" w:rsidR="00144AAC" w:rsidRPr="0063132D" w:rsidRDefault="00351E7B" w:rsidP="00351E7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  <w:r w:rsidR="00CB5D2A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FE72C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08EA847F" w14:textId="4C7D9661" w:rsidR="00E943A5" w:rsidRPr="0063132D" w:rsidRDefault="00E943A5" w:rsidP="00624022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административной нагрузки на </w:t>
            </w:r>
            <w:r w:rsidR="00AC7595"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417" w:type="dxa"/>
          </w:tcPr>
          <w:p w14:paraId="27E9A760" w14:textId="3327C3CB" w:rsidR="00E943A5" w:rsidRPr="0063132D" w:rsidRDefault="00AC7595" w:rsidP="00E943A5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1701" w:type="dxa"/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58A80F1" w14:textId="5256AA83" w:rsidR="00FB07F8" w:rsidRPr="00FB07F8" w:rsidRDefault="004E5295" w:rsidP="00FB07F8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313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B07F8" w:rsidRP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консультант, </w:t>
            </w:r>
          </w:p>
          <w:p w14:paraId="69E3B894" w14:textId="2D813EE5" w:rsidR="00E943A5" w:rsidRPr="0063132D" w:rsidRDefault="00FB07F8" w:rsidP="00FB07F8">
            <w:pPr>
              <w:spacing w:before="67" w:after="67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B07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главный специалист-эксперт</w:t>
            </w:r>
          </w:p>
        </w:tc>
      </w:tr>
    </w:tbl>
    <w:p w14:paraId="3B4C50F0" w14:textId="03C15709" w:rsidR="009B2607" w:rsidRDefault="00435344" w:rsidP="00435344">
      <w:pPr>
        <w:tabs>
          <w:tab w:val="left" w:pos="8820"/>
        </w:tabs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</w:t>
      </w:r>
    </w:p>
    <w:p w14:paraId="62046B5A" w14:textId="77777777" w:rsidR="00435344" w:rsidRDefault="00435344" w:rsidP="00435344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757B330" w14:textId="198A1997" w:rsidR="00435344" w:rsidRPr="00435344" w:rsidRDefault="00435344" w:rsidP="00435344">
      <w:pPr>
        <w:rPr>
          <w:rFonts w:ascii="Times New Roman" w:hAnsi="Times New Roman"/>
          <w:sz w:val="28"/>
          <w:szCs w:val="28"/>
        </w:rPr>
        <w:sectPr w:rsidR="00435344" w:rsidRPr="00435344" w:rsidSect="0063132D">
          <w:headerReference w:type="default" r:id="rId12"/>
          <w:pgSz w:w="16838" w:h="11906" w:orient="landscape"/>
          <w:pgMar w:top="1134" w:right="567" w:bottom="1134" w:left="1985" w:header="709" w:footer="310" w:gutter="0"/>
          <w:pgNumType w:start="1"/>
          <w:cols w:space="708"/>
          <w:titlePg/>
          <w:docGrid w:linePitch="360"/>
        </w:sectPr>
      </w:pPr>
    </w:p>
    <w:p w14:paraId="2FCA0894" w14:textId="5660C4B1" w:rsidR="00C61F28" w:rsidRPr="003A7EE3" w:rsidRDefault="001F149C" w:rsidP="00C61F28">
      <w:pPr>
        <w:spacing w:after="0"/>
        <w:ind w:left="9639"/>
        <w:jc w:val="right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B2F3B" w:rsidRPr="003A7EE3">
        <w:rPr>
          <w:rFonts w:ascii="Times New Roman" w:hAnsi="Times New Roman"/>
          <w:sz w:val="28"/>
          <w:szCs w:val="28"/>
        </w:rPr>
        <w:t xml:space="preserve"> </w:t>
      </w:r>
      <w:r w:rsidR="00702BE6" w:rsidRPr="003A7EE3">
        <w:rPr>
          <w:rFonts w:ascii="Times New Roman" w:hAnsi="Times New Roman"/>
          <w:sz w:val="28"/>
          <w:szCs w:val="28"/>
        </w:rPr>
        <w:t xml:space="preserve">№ </w:t>
      </w:r>
      <w:r w:rsidRPr="003A7EE3">
        <w:rPr>
          <w:rFonts w:ascii="Times New Roman" w:hAnsi="Times New Roman"/>
          <w:sz w:val="28"/>
          <w:szCs w:val="28"/>
        </w:rPr>
        <w:t xml:space="preserve">2 </w:t>
      </w:r>
    </w:p>
    <w:p w14:paraId="38F7F2DD" w14:textId="3B350640" w:rsidR="00CD403D" w:rsidRPr="003A7EE3" w:rsidRDefault="009B2F3B" w:rsidP="00435344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3A7EE3">
        <w:rPr>
          <w:rFonts w:ascii="Times New Roman" w:hAnsi="Times New Roman"/>
          <w:sz w:val="28"/>
          <w:szCs w:val="28"/>
        </w:rPr>
        <w:t xml:space="preserve">к Программе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 w:rsidR="001E5356" w:rsidRPr="003A7EE3">
        <w:rPr>
          <w:rFonts w:ascii="Times New Roman" w:hAnsi="Times New Roman"/>
          <w:sz w:val="28"/>
          <w:szCs w:val="28"/>
        </w:rPr>
        <w:t>и их оздоровления, на 202</w:t>
      </w:r>
      <w:r w:rsidR="00FE72C1">
        <w:rPr>
          <w:rFonts w:ascii="Times New Roman" w:hAnsi="Times New Roman"/>
          <w:sz w:val="28"/>
          <w:szCs w:val="28"/>
        </w:rPr>
        <w:t>5</w:t>
      </w:r>
      <w:r w:rsidRPr="003A7EE3">
        <w:rPr>
          <w:rFonts w:ascii="Times New Roman" w:hAnsi="Times New Roman"/>
          <w:sz w:val="28"/>
          <w:szCs w:val="28"/>
        </w:rPr>
        <w:t xml:space="preserve"> год</w:t>
      </w:r>
    </w:p>
    <w:p w14:paraId="21710495" w14:textId="77777777" w:rsidR="001F149C" w:rsidRPr="003A7EE3" w:rsidRDefault="001F149C" w:rsidP="00CD40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4BC992" w14:textId="045D88CF" w:rsidR="00702BE6" w:rsidRPr="003A7EE3" w:rsidRDefault="00AE253A" w:rsidP="00116D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14:paraId="1B97FE5E" w14:textId="0FB9284D" w:rsidR="00CD403D" w:rsidRPr="003A7EE3" w:rsidRDefault="00CD403D" w:rsidP="00116D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проведения обязательных профилактических визитов</w:t>
      </w:r>
    </w:p>
    <w:p w14:paraId="3106158C" w14:textId="77777777" w:rsidR="00CD403D" w:rsidRPr="003A7EE3" w:rsidRDefault="00CD403D" w:rsidP="00116D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333"/>
        <w:gridCol w:w="4298"/>
        <w:gridCol w:w="3114"/>
      </w:tblGrid>
      <w:tr w:rsidR="00351E7B" w:rsidRPr="00351E7B" w14:paraId="57E5A1FF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1CBD1129" w14:textId="77777777" w:rsidR="00351E7B" w:rsidRPr="00351E7B" w:rsidRDefault="00351E7B" w:rsidP="00351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33" w:type="dxa"/>
            <w:shd w:val="clear" w:color="auto" w:fill="auto"/>
          </w:tcPr>
          <w:p w14:paraId="1C48243E" w14:textId="77777777"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 отдыха и оздоровления</w:t>
            </w:r>
          </w:p>
        </w:tc>
        <w:tc>
          <w:tcPr>
            <w:tcW w:w="4298" w:type="dxa"/>
            <w:shd w:val="clear" w:color="auto" w:fill="auto"/>
          </w:tcPr>
          <w:p w14:paraId="16A329E7" w14:textId="77777777"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114" w:type="dxa"/>
            <w:shd w:val="clear" w:color="auto" w:fill="auto"/>
          </w:tcPr>
          <w:p w14:paraId="0C8B526C" w14:textId="77777777" w:rsidR="00351E7B" w:rsidRPr="00351E7B" w:rsidRDefault="00351E7B" w:rsidP="00351E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проверки</w:t>
            </w:r>
          </w:p>
        </w:tc>
      </w:tr>
      <w:tr w:rsidR="00FE72C1" w:rsidRPr="00351E7B" w14:paraId="106721E1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1F848649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3A205F68" w14:textId="3A18F037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«Аргунь»</w:t>
            </w:r>
          </w:p>
        </w:tc>
        <w:tc>
          <w:tcPr>
            <w:tcW w:w="4298" w:type="dxa"/>
            <w:shd w:val="clear" w:color="auto" w:fill="auto"/>
          </w:tcPr>
          <w:p w14:paraId="06F8FE2A" w14:textId="69C44472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193B3B85" w14:textId="2982BAC8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2D29429C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5F8B6FEE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0351EA56" w14:textId="17445DAE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«Спутник»</w:t>
            </w:r>
          </w:p>
        </w:tc>
        <w:tc>
          <w:tcPr>
            <w:tcW w:w="4298" w:type="dxa"/>
            <w:shd w:val="clear" w:color="auto" w:fill="auto"/>
          </w:tcPr>
          <w:p w14:paraId="789795CB" w14:textId="34CA9994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6A5A818F" w14:textId="5B729389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3DBF6C3E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22ED3796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017A31F7" w14:textId="5592E7A1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 «Самородок»</w:t>
            </w:r>
          </w:p>
        </w:tc>
        <w:tc>
          <w:tcPr>
            <w:tcW w:w="4298" w:type="dxa"/>
            <w:shd w:val="clear" w:color="auto" w:fill="auto"/>
          </w:tcPr>
          <w:p w14:paraId="47DB743F" w14:textId="7FCCE4CD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49077279" w14:textId="72727A17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5397E6B5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73A849A8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A1EA8A5" w14:textId="2CC2BAAB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 «Спартак»</w:t>
            </w:r>
          </w:p>
        </w:tc>
        <w:tc>
          <w:tcPr>
            <w:tcW w:w="4298" w:type="dxa"/>
            <w:shd w:val="clear" w:color="auto" w:fill="auto"/>
          </w:tcPr>
          <w:p w14:paraId="25388A19" w14:textId="458004C4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0516B7DA" w14:textId="5B43BA74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193442F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057A96A8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AF269E5" w14:textId="5054D985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 «Чемпион»</w:t>
            </w:r>
          </w:p>
        </w:tc>
        <w:tc>
          <w:tcPr>
            <w:tcW w:w="4298" w:type="dxa"/>
            <w:shd w:val="clear" w:color="auto" w:fill="auto"/>
          </w:tcPr>
          <w:p w14:paraId="50D55F3D" w14:textId="622993F0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24B39A54" w14:textId="701D491C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20933553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04F9A4EC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838A522" w14:textId="2E8A98BB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лагерь отдыха и досуга «Энергетик»</w:t>
            </w:r>
          </w:p>
        </w:tc>
        <w:tc>
          <w:tcPr>
            <w:tcW w:w="4298" w:type="dxa"/>
            <w:shd w:val="clear" w:color="auto" w:fill="auto"/>
          </w:tcPr>
          <w:p w14:paraId="3023FA6B" w14:textId="16120498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6F4AB874" w14:textId="4C46F9B5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3190F59D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4A717C4E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EBA9D4A" w14:textId="59E68153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ДОЦ «Чайка»</w:t>
            </w:r>
          </w:p>
        </w:tc>
        <w:tc>
          <w:tcPr>
            <w:tcW w:w="4298" w:type="dxa"/>
            <w:shd w:val="clear" w:color="auto" w:fill="auto"/>
          </w:tcPr>
          <w:p w14:paraId="583121BB" w14:textId="7AFC2E8E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Чита</w:t>
            </w:r>
          </w:p>
        </w:tc>
        <w:tc>
          <w:tcPr>
            <w:tcW w:w="3114" w:type="dxa"/>
            <w:shd w:val="clear" w:color="auto" w:fill="auto"/>
          </w:tcPr>
          <w:p w14:paraId="6FE7FAE4" w14:textId="379302E2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3E4C35AC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212B5A62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17372CFB" w14:textId="1DE27756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 «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Арахлей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ГБУ ДО «СШОР №1» Забайкальского края</w:t>
            </w:r>
          </w:p>
        </w:tc>
        <w:tc>
          <w:tcPr>
            <w:tcW w:w="4298" w:type="dxa"/>
            <w:shd w:val="clear" w:color="auto" w:fill="auto"/>
          </w:tcPr>
          <w:p w14:paraId="3AC568AF" w14:textId="1408F2EA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424DD0B3" w14:textId="365BB83A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1D2E3F9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0CB3EEBD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6DDA87AC" w14:textId="77B74BE7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 «Багульник» МБУ «СШОР№2» </w:t>
            </w:r>
          </w:p>
        </w:tc>
        <w:tc>
          <w:tcPr>
            <w:tcW w:w="4298" w:type="dxa"/>
            <w:shd w:val="clear" w:color="auto" w:fill="auto"/>
          </w:tcPr>
          <w:p w14:paraId="7393C878" w14:textId="4DE7DE05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Чита</w:t>
            </w:r>
          </w:p>
        </w:tc>
        <w:tc>
          <w:tcPr>
            <w:tcW w:w="3114" w:type="dxa"/>
            <w:shd w:val="clear" w:color="auto" w:fill="auto"/>
          </w:tcPr>
          <w:p w14:paraId="077E8E85" w14:textId="533D3E75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32A3DE3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124A2AF9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425F3EE4" w14:textId="6F91E3C5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 «Олимпиец» МБУ «СШОР № 4» г. Чита</w:t>
            </w:r>
          </w:p>
        </w:tc>
        <w:tc>
          <w:tcPr>
            <w:tcW w:w="4298" w:type="dxa"/>
            <w:shd w:val="clear" w:color="auto" w:fill="auto"/>
          </w:tcPr>
          <w:p w14:paraId="5AFC7FA7" w14:textId="4ADBF187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23BA06CE" w14:textId="72CDB6B6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5DF206BC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53907B22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68D0A60F" w14:textId="32947593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 «Жемчужина»</w:t>
            </w:r>
            <w:r w:rsidR="005E1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«Спортивная школа№5» </w:t>
            </w:r>
          </w:p>
        </w:tc>
        <w:tc>
          <w:tcPr>
            <w:tcW w:w="4298" w:type="dxa"/>
            <w:shd w:val="clear" w:color="auto" w:fill="auto"/>
          </w:tcPr>
          <w:p w14:paraId="277F7E11" w14:textId="54CF0D62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61142C3D" w14:textId="264146CA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09E694EB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28F94DB0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F262848" w14:textId="31457339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ЛОЛ «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Никишиха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ГУСО «Читинский ЦПДОПР 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им.В.Н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Подгорбунского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Забайкальского края</w:t>
            </w:r>
          </w:p>
        </w:tc>
        <w:tc>
          <w:tcPr>
            <w:tcW w:w="4298" w:type="dxa"/>
            <w:shd w:val="clear" w:color="auto" w:fill="auto"/>
          </w:tcPr>
          <w:p w14:paraId="75E46011" w14:textId="50622241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55466D93" w14:textId="5FC8FB91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3A201CFD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6DEBC027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08378EA2" w14:textId="3C67CF5B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ЗОЛ «Ласточка» ГБСУ СО СРЦ «Надежда» 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Забайкалского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4298" w:type="dxa"/>
            <w:shd w:val="clear" w:color="auto" w:fill="auto"/>
          </w:tcPr>
          <w:p w14:paraId="56679712" w14:textId="758A9C30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Чита</w:t>
            </w:r>
          </w:p>
        </w:tc>
        <w:tc>
          <w:tcPr>
            <w:tcW w:w="3114" w:type="dxa"/>
            <w:shd w:val="clear" w:color="auto" w:fill="auto"/>
          </w:tcPr>
          <w:p w14:paraId="5F1B6C8C" w14:textId="6196DE3D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55C22544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7D04DF7D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3EFEA67C" w14:textId="73D8AD4A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ЛОЛ «Сосновый бор» - филиал ГАУСО РЦ «Спасатель» Забайкальского края</w:t>
            </w:r>
          </w:p>
        </w:tc>
        <w:tc>
          <w:tcPr>
            <w:tcW w:w="4298" w:type="dxa"/>
            <w:shd w:val="clear" w:color="auto" w:fill="auto"/>
          </w:tcPr>
          <w:p w14:paraId="4A45C86D" w14:textId="5A7CD5A2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7226CE38" w14:textId="021C9B78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137996F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141C8356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7B730A3" w14:textId="1E85087D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</w:t>
            </w:r>
            <w:proofErr w:type="spellStart"/>
            <w:proofErr w:type="gram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Парус»ГАУ</w:t>
            </w:r>
            <w:proofErr w:type="spellEnd"/>
            <w:proofErr w:type="gram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«Молодежный центр «Искра» </w:t>
            </w:r>
          </w:p>
        </w:tc>
        <w:tc>
          <w:tcPr>
            <w:tcW w:w="4298" w:type="dxa"/>
            <w:shd w:val="clear" w:color="auto" w:fill="auto"/>
          </w:tcPr>
          <w:p w14:paraId="29D1D268" w14:textId="70A3583C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7181968D" w14:textId="457CE8D0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573CBF39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3AA11909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14A348D" w14:textId="63FC4682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«Звездный»</w:t>
            </w:r>
          </w:p>
        </w:tc>
        <w:tc>
          <w:tcPr>
            <w:tcW w:w="4298" w:type="dxa"/>
            <w:shd w:val="clear" w:color="auto" w:fill="auto"/>
          </w:tcPr>
          <w:p w14:paraId="26CEED9A" w14:textId="6029C5FC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6B7DE165" w14:textId="3D9D4FCE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60432C0A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5080DE53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ADDF036" w14:textId="570B63F5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 «Серебряный бор»</w:t>
            </w:r>
          </w:p>
        </w:tc>
        <w:tc>
          <w:tcPr>
            <w:tcW w:w="4298" w:type="dxa"/>
            <w:shd w:val="clear" w:color="auto" w:fill="auto"/>
          </w:tcPr>
          <w:p w14:paraId="2F55548F" w14:textId="6B068AD6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7799BF0C" w14:textId="750935F7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6B9674B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0BFD5F11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7D68393E" w14:textId="77777777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 «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1234C414" w14:textId="2268EABF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ГУДО «Забайкальск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школа</w:t>
            </w: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98" w:type="dxa"/>
            <w:shd w:val="clear" w:color="auto" w:fill="auto"/>
          </w:tcPr>
          <w:p w14:paraId="0D52EFE3" w14:textId="2E027888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41C988EB" w14:textId="2FD6B666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2002C605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0608660D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0B3FC4FC" w14:textId="5B203B59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 «Эврика» ГАУ ДО ОЦ «Эврика» Забайкальского края</w:t>
            </w:r>
          </w:p>
        </w:tc>
        <w:tc>
          <w:tcPr>
            <w:tcW w:w="4298" w:type="dxa"/>
            <w:shd w:val="clear" w:color="auto" w:fill="auto"/>
          </w:tcPr>
          <w:p w14:paraId="2874BD3B" w14:textId="7E91AC6E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218C576D" w14:textId="3590F5C4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  <w:tr w:rsidR="00FE72C1" w:rsidRPr="00351E7B" w14:paraId="652A3336" w14:textId="77777777" w:rsidTr="005E11C9">
        <w:trPr>
          <w:jc w:val="center"/>
        </w:trPr>
        <w:tc>
          <w:tcPr>
            <w:tcW w:w="608" w:type="dxa"/>
            <w:shd w:val="clear" w:color="auto" w:fill="auto"/>
          </w:tcPr>
          <w:p w14:paraId="257363FE" w14:textId="77777777" w:rsidR="00FE72C1" w:rsidRPr="00351E7B" w:rsidRDefault="00FE72C1" w:rsidP="00FE72C1">
            <w:pPr>
              <w:numPr>
                <w:ilvl w:val="0"/>
                <w:numId w:val="21"/>
              </w:numPr>
              <w:spacing w:after="0" w:line="240" w:lineRule="auto"/>
              <w:ind w:left="35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auto"/>
          </w:tcPr>
          <w:p w14:paraId="56CFC743" w14:textId="15313925" w:rsidR="00FE72C1" w:rsidRPr="00351E7B" w:rsidRDefault="00FE72C1" w:rsidP="00FE72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ЛЗЛ с круглосуточным пребыванием детей «</w:t>
            </w:r>
            <w:proofErr w:type="spellStart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Доброград</w:t>
            </w:r>
            <w:proofErr w:type="spellEnd"/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98" w:type="dxa"/>
            <w:shd w:val="clear" w:color="auto" w:fill="auto"/>
          </w:tcPr>
          <w:p w14:paraId="7C1C33D2" w14:textId="1C6A0B39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Читинский район</w:t>
            </w:r>
          </w:p>
        </w:tc>
        <w:tc>
          <w:tcPr>
            <w:tcW w:w="3114" w:type="dxa"/>
            <w:shd w:val="clear" w:color="auto" w:fill="auto"/>
          </w:tcPr>
          <w:p w14:paraId="60FD015D" w14:textId="2B3D47D3" w:rsidR="00FE72C1" w:rsidRPr="00351E7B" w:rsidRDefault="00FE72C1" w:rsidP="00FE72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5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май-июнь 2024 года </w:t>
            </w:r>
          </w:p>
        </w:tc>
      </w:tr>
    </w:tbl>
    <w:p w14:paraId="221EFE85" w14:textId="3E35CBEC" w:rsidR="00CD403D" w:rsidRPr="003A7EE3" w:rsidRDefault="00435344" w:rsidP="00435344">
      <w:pPr>
        <w:tabs>
          <w:tab w:val="left" w:pos="9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CD403D" w:rsidRPr="003A7EE3" w:rsidSect="00351E7B">
      <w:pgSz w:w="16838" w:h="11906" w:orient="landscape"/>
      <w:pgMar w:top="1134" w:right="567" w:bottom="1134" w:left="1985" w:header="709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4BA1" w14:textId="77777777" w:rsidR="00433E78" w:rsidRDefault="00433E78" w:rsidP="008E41D9">
      <w:pPr>
        <w:spacing w:after="0" w:line="240" w:lineRule="auto"/>
      </w:pPr>
      <w:r>
        <w:separator/>
      </w:r>
    </w:p>
  </w:endnote>
  <w:endnote w:type="continuationSeparator" w:id="0">
    <w:p w14:paraId="619288D7" w14:textId="77777777" w:rsidR="00433E78" w:rsidRDefault="00433E78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7CCE" w14:textId="77777777" w:rsidR="00B61226" w:rsidRDefault="00B61226">
    <w:pPr>
      <w:pStyle w:val="a8"/>
      <w:jc w:val="center"/>
    </w:pPr>
  </w:p>
  <w:p w14:paraId="5EEDDDA0" w14:textId="77777777" w:rsidR="00B61226" w:rsidRDefault="00B612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82020" w14:textId="77777777" w:rsidR="00433E78" w:rsidRDefault="00433E78" w:rsidP="008E41D9">
      <w:pPr>
        <w:spacing w:after="0" w:line="240" w:lineRule="auto"/>
      </w:pPr>
      <w:r>
        <w:separator/>
      </w:r>
    </w:p>
  </w:footnote>
  <w:footnote w:type="continuationSeparator" w:id="0">
    <w:p w14:paraId="09EF78A0" w14:textId="77777777" w:rsidR="00433E78" w:rsidRDefault="00433E78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91DB1" w14:textId="72612625" w:rsidR="00B61226" w:rsidRDefault="00433E78">
    <w:pPr>
      <w:pStyle w:val="a6"/>
      <w:jc w:val="center"/>
    </w:pPr>
    <w:sdt>
      <w:sdtPr>
        <w:id w:val="848377489"/>
        <w:docPartObj>
          <w:docPartGallery w:val="Page Numbers (Top of Page)"/>
          <w:docPartUnique/>
        </w:docPartObj>
      </w:sdtPr>
      <w:sdtEndPr/>
      <w:sdtContent>
        <w:r w:rsidR="00B61226">
          <w:fldChar w:fldCharType="begin"/>
        </w:r>
        <w:r w:rsidR="00B61226">
          <w:instrText>PAGE   \* MERGEFORMAT</w:instrText>
        </w:r>
        <w:r w:rsidR="00B61226">
          <w:fldChar w:fldCharType="separate"/>
        </w:r>
        <w:r w:rsidR="00B61226">
          <w:rPr>
            <w:noProof/>
          </w:rPr>
          <w:t>11</w:t>
        </w:r>
        <w:r w:rsidR="00B61226">
          <w:fldChar w:fldCharType="end"/>
        </w:r>
      </w:sdtContent>
    </w:sdt>
  </w:p>
  <w:p w14:paraId="40ADF2AA" w14:textId="2AA7890F" w:rsidR="00B61226" w:rsidRDefault="00B61226" w:rsidP="008C0B4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7750883"/>
      <w:docPartObj>
        <w:docPartGallery w:val="Page Numbers (Top of Page)"/>
        <w:docPartUnique/>
      </w:docPartObj>
    </w:sdtPr>
    <w:sdtEndPr/>
    <w:sdtContent>
      <w:p w14:paraId="0B3F4903" w14:textId="6939534A" w:rsidR="00B61226" w:rsidRDefault="00B612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626F4B" w14:textId="77777777" w:rsidR="00B61226" w:rsidRPr="001C04A8" w:rsidRDefault="00B61226">
    <w:pPr>
      <w:pStyle w:val="ab"/>
      <w:spacing w:line="14" w:lineRule="auto"/>
      <w:ind w:left="0" w:firstLine="0"/>
      <w:jc w:val="left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8"/>
        <w:szCs w:val="28"/>
        <w:lang w:val="ru-RU" w:eastAsia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8"/>
        <w:szCs w:val="28"/>
        <w:lang w:val="ru-RU" w:eastAsia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8"/>
        <w:szCs w:val="28"/>
        <w:lang w:val="ru-RU" w:eastAsia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F3B43D1"/>
    <w:multiLevelType w:val="hybridMultilevel"/>
    <w:tmpl w:val="B4D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044A"/>
    <w:multiLevelType w:val="multilevel"/>
    <w:tmpl w:val="5FDA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6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7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8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CC3E94"/>
    <w:multiLevelType w:val="hybridMultilevel"/>
    <w:tmpl w:val="66728836"/>
    <w:lvl w:ilvl="0" w:tplc="B9BA8D5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2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3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B5912E7"/>
    <w:multiLevelType w:val="hybridMultilevel"/>
    <w:tmpl w:val="C36CA63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E0827"/>
    <w:multiLevelType w:val="hybridMultilevel"/>
    <w:tmpl w:val="67127E98"/>
    <w:lvl w:ilvl="0" w:tplc="FE444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6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17"/>
  </w:num>
  <w:num w:numId="14">
    <w:abstractNumId w:val="20"/>
  </w:num>
  <w:num w:numId="15">
    <w:abstractNumId w:val="10"/>
  </w:num>
  <w:num w:numId="16">
    <w:abstractNumId w:val="4"/>
  </w:num>
  <w:num w:numId="17">
    <w:abstractNumId w:val="18"/>
  </w:num>
  <w:num w:numId="18">
    <w:abstractNumId w:val="15"/>
  </w:num>
  <w:num w:numId="19">
    <w:abstractNumId w:val="19"/>
  </w:num>
  <w:num w:numId="20">
    <w:abstractNumId w:val="1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d6dcc25e-2c01-4b1a-8f5f-7843b5361de0"/>
  </w:docVars>
  <w:rsids>
    <w:rsidRoot w:val="006C79D4"/>
    <w:rsid w:val="00001447"/>
    <w:rsid w:val="00005499"/>
    <w:rsid w:val="000058CE"/>
    <w:rsid w:val="0000768B"/>
    <w:rsid w:val="000148EB"/>
    <w:rsid w:val="00015236"/>
    <w:rsid w:val="00027143"/>
    <w:rsid w:val="000305BC"/>
    <w:rsid w:val="000333DD"/>
    <w:rsid w:val="000356BC"/>
    <w:rsid w:val="0003665D"/>
    <w:rsid w:val="00040F50"/>
    <w:rsid w:val="0004168D"/>
    <w:rsid w:val="000448B7"/>
    <w:rsid w:val="00045D42"/>
    <w:rsid w:val="00046B5C"/>
    <w:rsid w:val="00060696"/>
    <w:rsid w:val="000615A1"/>
    <w:rsid w:val="000651FD"/>
    <w:rsid w:val="000658AB"/>
    <w:rsid w:val="000662F5"/>
    <w:rsid w:val="000677A0"/>
    <w:rsid w:val="000710A8"/>
    <w:rsid w:val="00071738"/>
    <w:rsid w:val="000743C3"/>
    <w:rsid w:val="00077DA8"/>
    <w:rsid w:val="00080946"/>
    <w:rsid w:val="00092DC4"/>
    <w:rsid w:val="00093F83"/>
    <w:rsid w:val="00095108"/>
    <w:rsid w:val="000A08AA"/>
    <w:rsid w:val="000A233B"/>
    <w:rsid w:val="000A4C77"/>
    <w:rsid w:val="000A4FC8"/>
    <w:rsid w:val="000B2A74"/>
    <w:rsid w:val="000C4C58"/>
    <w:rsid w:val="000D117E"/>
    <w:rsid w:val="000D3027"/>
    <w:rsid w:val="000D4AB9"/>
    <w:rsid w:val="000D7ED6"/>
    <w:rsid w:val="000E7145"/>
    <w:rsid w:val="000F1376"/>
    <w:rsid w:val="000F5C10"/>
    <w:rsid w:val="000F662F"/>
    <w:rsid w:val="00111E36"/>
    <w:rsid w:val="00113507"/>
    <w:rsid w:val="00115D16"/>
    <w:rsid w:val="00116061"/>
    <w:rsid w:val="001165D3"/>
    <w:rsid w:val="00116CFE"/>
    <w:rsid w:val="00116D6E"/>
    <w:rsid w:val="00122BD6"/>
    <w:rsid w:val="00122FCB"/>
    <w:rsid w:val="0013273E"/>
    <w:rsid w:val="00133504"/>
    <w:rsid w:val="001339F0"/>
    <w:rsid w:val="00135E2F"/>
    <w:rsid w:val="001370C8"/>
    <w:rsid w:val="0014297F"/>
    <w:rsid w:val="00144AAC"/>
    <w:rsid w:val="00146679"/>
    <w:rsid w:val="0014707B"/>
    <w:rsid w:val="00152B65"/>
    <w:rsid w:val="001578FD"/>
    <w:rsid w:val="00160495"/>
    <w:rsid w:val="00162037"/>
    <w:rsid w:val="0016513A"/>
    <w:rsid w:val="00166322"/>
    <w:rsid w:val="00171849"/>
    <w:rsid w:val="00176880"/>
    <w:rsid w:val="00177709"/>
    <w:rsid w:val="00177DD2"/>
    <w:rsid w:val="00180F1C"/>
    <w:rsid w:val="001845E9"/>
    <w:rsid w:val="00184ECD"/>
    <w:rsid w:val="00185887"/>
    <w:rsid w:val="00194AE0"/>
    <w:rsid w:val="001A3A49"/>
    <w:rsid w:val="001A5397"/>
    <w:rsid w:val="001A633C"/>
    <w:rsid w:val="001B0FEF"/>
    <w:rsid w:val="001B1B8A"/>
    <w:rsid w:val="001C04A8"/>
    <w:rsid w:val="001C328D"/>
    <w:rsid w:val="001D0212"/>
    <w:rsid w:val="001D40E9"/>
    <w:rsid w:val="001D5715"/>
    <w:rsid w:val="001D5909"/>
    <w:rsid w:val="001D6BD0"/>
    <w:rsid w:val="001E0613"/>
    <w:rsid w:val="001E1597"/>
    <w:rsid w:val="001E17A4"/>
    <w:rsid w:val="001E4C76"/>
    <w:rsid w:val="001E5356"/>
    <w:rsid w:val="001E650B"/>
    <w:rsid w:val="001F149C"/>
    <w:rsid w:val="001F3660"/>
    <w:rsid w:val="001F4BA8"/>
    <w:rsid w:val="001F4D08"/>
    <w:rsid w:val="001F6767"/>
    <w:rsid w:val="00203225"/>
    <w:rsid w:val="0020464B"/>
    <w:rsid w:val="002058A2"/>
    <w:rsid w:val="00205A51"/>
    <w:rsid w:val="00212044"/>
    <w:rsid w:val="0021268D"/>
    <w:rsid w:val="002148D5"/>
    <w:rsid w:val="00216802"/>
    <w:rsid w:val="00220FA3"/>
    <w:rsid w:val="002211A9"/>
    <w:rsid w:val="00234259"/>
    <w:rsid w:val="00235C4F"/>
    <w:rsid w:val="002443E1"/>
    <w:rsid w:val="002535EF"/>
    <w:rsid w:val="002545BE"/>
    <w:rsid w:val="0025774A"/>
    <w:rsid w:val="00260A91"/>
    <w:rsid w:val="00263C97"/>
    <w:rsid w:val="002662CF"/>
    <w:rsid w:val="0026726C"/>
    <w:rsid w:val="00274369"/>
    <w:rsid w:val="00275391"/>
    <w:rsid w:val="002824CB"/>
    <w:rsid w:val="00284424"/>
    <w:rsid w:val="002905C7"/>
    <w:rsid w:val="00292F3C"/>
    <w:rsid w:val="00293658"/>
    <w:rsid w:val="00296DAB"/>
    <w:rsid w:val="00297336"/>
    <w:rsid w:val="002A4D9C"/>
    <w:rsid w:val="002A610B"/>
    <w:rsid w:val="002A72FE"/>
    <w:rsid w:val="002B1EC7"/>
    <w:rsid w:val="002B3C6D"/>
    <w:rsid w:val="002B5E1E"/>
    <w:rsid w:val="002C12E9"/>
    <w:rsid w:val="002C3AE8"/>
    <w:rsid w:val="002C5426"/>
    <w:rsid w:val="002C5551"/>
    <w:rsid w:val="002C7E90"/>
    <w:rsid w:val="002D7966"/>
    <w:rsid w:val="002E0D88"/>
    <w:rsid w:val="002E4867"/>
    <w:rsid w:val="002F0930"/>
    <w:rsid w:val="002F2BAB"/>
    <w:rsid w:val="002F34A4"/>
    <w:rsid w:val="002F4E79"/>
    <w:rsid w:val="002F7684"/>
    <w:rsid w:val="00303EB1"/>
    <w:rsid w:val="0030417E"/>
    <w:rsid w:val="00305A1E"/>
    <w:rsid w:val="003075B3"/>
    <w:rsid w:val="003103DA"/>
    <w:rsid w:val="00310816"/>
    <w:rsid w:val="00312E2E"/>
    <w:rsid w:val="00314C58"/>
    <w:rsid w:val="00314C6A"/>
    <w:rsid w:val="00321886"/>
    <w:rsid w:val="00323D96"/>
    <w:rsid w:val="003245A1"/>
    <w:rsid w:val="00324ADD"/>
    <w:rsid w:val="003252F0"/>
    <w:rsid w:val="00336883"/>
    <w:rsid w:val="0033798B"/>
    <w:rsid w:val="00344F75"/>
    <w:rsid w:val="003473D6"/>
    <w:rsid w:val="00347AB1"/>
    <w:rsid w:val="00351E7B"/>
    <w:rsid w:val="00360DC1"/>
    <w:rsid w:val="00360F2D"/>
    <w:rsid w:val="003621FC"/>
    <w:rsid w:val="00365B2D"/>
    <w:rsid w:val="003732FF"/>
    <w:rsid w:val="003734E1"/>
    <w:rsid w:val="00374AFE"/>
    <w:rsid w:val="00375868"/>
    <w:rsid w:val="00377664"/>
    <w:rsid w:val="003834CE"/>
    <w:rsid w:val="0038719A"/>
    <w:rsid w:val="00391D90"/>
    <w:rsid w:val="00395F31"/>
    <w:rsid w:val="003A1375"/>
    <w:rsid w:val="003A14DF"/>
    <w:rsid w:val="003A621C"/>
    <w:rsid w:val="003A7B65"/>
    <w:rsid w:val="003A7EE3"/>
    <w:rsid w:val="003B32DE"/>
    <w:rsid w:val="003B595C"/>
    <w:rsid w:val="003B7167"/>
    <w:rsid w:val="003C4452"/>
    <w:rsid w:val="003C648F"/>
    <w:rsid w:val="003D384D"/>
    <w:rsid w:val="003E07D2"/>
    <w:rsid w:val="003E4055"/>
    <w:rsid w:val="003E627D"/>
    <w:rsid w:val="003F110D"/>
    <w:rsid w:val="003F4BBC"/>
    <w:rsid w:val="003F5864"/>
    <w:rsid w:val="003F5AD9"/>
    <w:rsid w:val="003F7F7D"/>
    <w:rsid w:val="00403106"/>
    <w:rsid w:val="0041004A"/>
    <w:rsid w:val="0041026F"/>
    <w:rsid w:val="00423A6F"/>
    <w:rsid w:val="00426288"/>
    <w:rsid w:val="0043174E"/>
    <w:rsid w:val="00433E78"/>
    <w:rsid w:val="00435344"/>
    <w:rsid w:val="00435889"/>
    <w:rsid w:val="0043752E"/>
    <w:rsid w:val="0044322A"/>
    <w:rsid w:val="004439A9"/>
    <w:rsid w:val="00444EAC"/>
    <w:rsid w:val="00445AF3"/>
    <w:rsid w:val="00446917"/>
    <w:rsid w:val="0044724A"/>
    <w:rsid w:val="00453C9D"/>
    <w:rsid w:val="00455B10"/>
    <w:rsid w:val="00457557"/>
    <w:rsid w:val="004577FC"/>
    <w:rsid w:val="00462831"/>
    <w:rsid w:val="00462961"/>
    <w:rsid w:val="00467629"/>
    <w:rsid w:val="00472A7E"/>
    <w:rsid w:val="00475832"/>
    <w:rsid w:val="00476094"/>
    <w:rsid w:val="00477C3A"/>
    <w:rsid w:val="00481994"/>
    <w:rsid w:val="004848FA"/>
    <w:rsid w:val="00495388"/>
    <w:rsid w:val="0049599A"/>
    <w:rsid w:val="0049710A"/>
    <w:rsid w:val="004A4F8C"/>
    <w:rsid w:val="004B2F06"/>
    <w:rsid w:val="004B63D5"/>
    <w:rsid w:val="004B641C"/>
    <w:rsid w:val="004C154B"/>
    <w:rsid w:val="004C3928"/>
    <w:rsid w:val="004C5631"/>
    <w:rsid w:val="004C5B0A"/>
    <w:rsid w:val="004C677D"/>
    <w:rsid w:val="004D70A0"/>
    <w:rsid w:val="004D78CC"/>
    <w:rsid w:val="004D7F42"/>
    <w:rsid w:val="004E2B3B"/>
    <w:rsid w:val="004E5295"/>
    <w:rsid w:val="004E52FB"/>
    <w:rsid w:val="004F3DE0"/>
    <w:rsid w:val="004F540D"/>
    <w:rsid w:val="004F7E8E"/>
    <w:rsid w:val="00502947"/>
    <w:rsid w:val="00503F31"/>
    <w:rsid w:val="0051200D"/>
    <w:rsid w:val="0051489E"/>
    <w:rsid w:val="00515A92"/>
    <w:rsid w:val="005257AE"/>
    <w:rsid w:val="00530B6F"/>
    <w:rsid w:val="005366BD"/>
    <w:rsid w:val="00542A32"/>
    <w:rsid w:val="00543AC6"/>
    <w:rsid w:val="0054421B"/>
    <w:rsid w:val="0054672F"/>
    <w:rsid w:val="005467CB"/>
    <w:rsid w:val="00547E63"/>
    <w:rsid w:val="00551F95"/>
    <w:rsid w:val="00562D5C"/>
    <w:rsid w:val="005637C3"/>
    <w:rsid w:val="0057074C"/>
    <w:rsid w:val="005718AA"/>
    <w:rsid w:val="00573A02"/>
    <w:rsid w:val="00574436"/>
    <w:rsid w:val="0057467F"/>
    <w:rsid w:val="00577DEC"/>
    <w:rsid w:val="00580378"/>
    <w:rsid w:val="00580D6C"/>
    <w:rsid w:val="00584A90"/>
    <w:rsid w:val="005857CE"/>
    <w:rsid w:val="00586301"/>
    <w:rsid w:val="00595194"/>
    <w:rsid w:val="0059706F"/>
    <w:rsid w:val="005A47B9"/>
    <w:rsid w:val="005A4CFA"/>
    <w:rsid w:val="005B1AF8"/>
    <w:rsid w:val="005B3CBC"/>
    <w:rsid w:val="005C016A"/>
    <w:rsid w:val="005C186F"/>
    <w:rsid w:val="005C4BB6"/>
    <w:rsid w:val="005C5559"/>
    <w:rsid w:val="005D0FBE"/>
    <w:rsid w:val="005D3ABF"/>
    <w:rsid w:val="005D3FD7"/>
    <w:rsid w:val="005E11C9"/>
    <w:rsid w:val="005E1DA1"/>
    <w:rsid w:val="005E4E79"/>
    <w:rsid w:val="005E4EE3"/>
    <w:rsid w:val="005F3C34"/>
    <w:rsid w:val="005F6B36"/>
    <w:rsid w:val="006016BA"/>
    <w:rsid w:val="00601B08"/>
    <w:rsid w:val="0060333F"/>
    <w:rsid w:val="0061630A"/>
    <w:rsid w:val="00616B94"/>
    <w:rsid w:val="00616D60"/>
    <w:rsid w:val="00621409"/>
    <w:rsid w:val="00621BBB"/>
    <w:rsid w:val="00621C2C"/>
    <w:rsid w:val="00624022"/>
    <w:rsid w:val="00626400"/>
    <w:rsid w:val="0063132D"/>
    <w:rsid w:val="0063410E"/>
    <w:rsid w:val="00642032"/>
    <w:rsid w:val="006435B0"/>
    <w:rsid w:val="00646AC7"/>
    <w:rsid w:val="00650932"/>
    <w:rsid w:val="00655652"/>
    <w:rsid w:val="00655BD4"/>
    <w:rsid w:val="00662889"/>
    <w:rsid w:val="006668B5"/>
    <w:rsid w:val="00677862"/>
    <w:rsid w:val="00681A12"/>
    <w:rsid w:val="006832A6"/>
    <w:rsid w:val="006833DC"/>
    <w:rsid w:val="00683767"/>
    <w:rsid w:val="00685B77"/>
    <w:rsid w:val="0068772E"/>
    <w:rsid w:val="00694758"/>
    <w:rsid w:val="0069506E"/>
    <w:rsid w:val="00696864"/>
    <w:rsid w:val="006975FC"/>
    <w:rsid w:val="006A65CA"/>
    <w:rsid w:val="006B51D0"/>
    <w:rsid w:val="006C1AEB"/>
    <w:rsid w:val="006C4AD3"/>
    <w:rsid w:val="006C79D4"/>
    <w:rsid w:val="006D1E2D"/>
    <w:rsid w:val="006D413F"/>
    <w:rsid w:val="006D4EE6"/>
    <w:rsid w:val="006E0A2F"/>
    <w:rsid w:val="006E1A6C"/>
    <w:rsid w:val="006E40F6"/>
    <w:rsid w:val="006F22AB"/>
    <w:rsid w:val="006F5ECE"/>
    <w:rsid w:val="006F6423"/>
    <w:rsid w:val="006F6A1B"/>
    <w:rsid w:val="006F6AC0"/>
    <w:rsid w:val="006F783D"/>
    <w:rsid w:val="007004B1"/>
    <w:rsid w:val="00701A11"/>
    <w:rsid w:val="00701EB7"/>
    <w:rsid w:val="00702BE6"/>
    <w:rsid w:val="00703AE3"/>
    <w:rsid w:val="00705F64"/>
    <w:rsid w:val="00712123"/>
    <w:rsid w:val="007213F7"/>
    <w:rsid w:val="00724E38"/>
    <w:rsid w:val="0072602C"/>
    <w:rsid w:val="00730334"/>
    <w:rsid w:val="00735045"/>
    <w:rsid w:val="00740218"/>
    <w:rsid w:val="00747F64"/>
    <w:rsid w:val="00753D88"/>
    <w:rsid w:val="00753E86"/>
    <w:rsid w:val="00761AF5"/>
    <w:rsid w:val="007668A8"/>
    <w:rsid w:val="00767B67"/>
    <w:rsid w:val="00767DE4"/>
    <w:rsid w:val="0077329A"/>
    <w:rsid w:val="007739C8"/>
    <w:rsid w:val="007759DD"/>
    <w:rsid w:val="00776AF8"/>
    <w:rsid w:val="00790218"/>
    <w:rsid w:val="00790F47"/>
    <w:rsid w:val="007941B3"/>
    <w:rsid w:val="00797E89"/>
    <w:rsid w:val="007A0BF4"/>
    <w:rsid w:val="007A1221"/>
    <w:rsid w:val="007A19C1"/>
    <w:rsid w:val="007A599C"/>
    <w:rsid w:val="007C0E6A"/>
    <w:rsid w:val="007C1951"/>
    <w:rsid w:val="007C4423"/>
    <w:rsid w:val="007C5977"/>
    <w:rsid w:val="007C6A41"/>
    <w:rsid w:val="007C79EC"/>
    <w:rsid w:val="007C7C74"/>
    <w:rsid w:val="007C7DAF"/>
    <w:rsid w:val="007D2E78"/>
    <w:rsid w:val="007D2F7B"/>
    <w:rsid w:val="007E096A"/>
    <w:rsid w:val="007E147C"/>
    <w:rsid w:val="007E3590"/>
    <w:rsid w:val="007E3EF7"/>
    <w:rsid w:val="007E67F2"/>
    <w:rsid w:val="007E6A25"/>
    <w:rsid w:val="007F0F8D"/>
    <w:rsid w:val="007F4F6A"/>
    <w:rsid w:val="007F5F27"/>
    <w:rsid w:val="007F61D2"/>
    <w:rsid w:val="00800F69"/>
    <w:rsid w:val="00801B68"/>
    <w:rsid w:val="008030E6"/>
    <w:rsid w:val="00803568"/>
    <w:rsid w:val="0081180C"/>
    <w:rsid w:val="0081223C"/>
    <w:rsid w:val="00816192"/>
    <w:rsid w:val="0082037E"/>
    <w:rsid w:val="008213C3"/>
    <w:rsid w:val="00826161"/>
    <w:rsid w:val="0082648A"/>
    <w:rsid w:val="00827E6F"/>
    <w:rsid w:val="00833297"/>
    <w:rsid w:val="008358E3"/>
    <w:rsid w:val="00845198"/>
    <w:rsid w:val="0085159F"/>
    <w:rsid w:val="00852A35"/>
    <w:rsid w:val="008565F2"/>
    <w:rsid w:val="00857940"/>
    <w:rsid w:val="00861BDF"/>
    <w:rsid w:val="00861F40"/>
    <w:rsid w:val="00863608"/>
    <w:rsid w:val="00865EBE"/>
    <w:rsid w:val="008732FE"/>
    <w:rsid w:val="008747EA"/>
    <w:rsid w:val="00874BE3"/>
    <w:rsid w:val="0087710A"/>
    <w:rsid w:val="00884DA3"/>
    <w:rsid w:val="00896746"/>
    <w:rsid w:val="00897138"/>
    <w:rsid w:val="008976BC"/>
    <w:rsid w:val="008A2925"/>
    <w:rsid w:val="008A2BE5"/>
    <w:rsid w:val="008A6830"/>
    <w:rsid w:val="008A6F2A"/>
    <w:rsid w:val="008B43EC"/>
    <w:rsid w:val="008B4AA4"/>
    <w:rsid w:val="008B5690"/>
    <w:rsid w:val="008C0B4C"/>
    <w:rsid w:val="008C7D15"/>
    <w:rsid w:val="008D0B5C"/>
    <w:rsid w:val="008D1168"/>
    <w:rsid w:val="008D4C83"/>
    <w:rsid w:val="008D5EB7"/>
    <w:rsid w:val="008E1234"/>
    <w:rsid w:val="008E196F"/>
    <w:rsid w:val="008E2DF6"/>
    <w:rsid w:val="008E41D9"/>
    <w:rsid w:val="008E4CD7"/>
    <w:rsid w:val="008F5C34"/>
    <w:rsid w:val="008F6D80"/>
    <w:rsid w:val="0090013E"/>
    <w:rsid w:val="009012CC"/>
    <w:rsid w:val="00902D41"/>
    <w:rsid w:val="00905838"/>
    <w:rsid w:val="00906FE7"/>
    <w:rsid w:val="00907561"/>
    <w:rsid w:val="00916634"/>
    <w:rsid w:val="00917B54"/>
    <w:rsid w:val="009212D5"/>
    <w:rsid w:val="0092351F"/>
    <w:rsid w:val="009236A5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277B"/>
    <w:rsid w:val="00952C09"/>
    <w:rsid w:val="00955623"/>
    <w:rsid w:val="00960EE0"/>
    <w:rsid w:val="00962296"/>
    <w:rsid w:val="00964997"/>
    <w:rsid w:val="009704AE"/>
    <w:rsid w:val="00971CCF"/>
    <w:rsid w:val="009748BE"/>
    <w:rsid w:val="009748C1"/>
    <w:rsid w:val="00982DD9"/>
    <w:rsid w:val="009866A9"/>
    <w:rsid w:val="00987D88"/>
    <w:rsid w:val="009900B4"/>
    <w:rsid w:val="009905E5"/>
    <w:rsid w:val="00991443"/>
    <w:rsid w:val="0099217F"/>
    <w:rsid w:val="00993661"/>
    <w:rsid w:val="009947BB"/>
    <w:rsid w:val="00994D45"/>
    <w:rsid w:val="00996FB6"/>
    <w:rsid w:val="00997311"/>
    <w:rsid w:val="00997DB6"/>
    <w:rsid w:val="009A0320"/>
    <w:rsid w:val="009A32FD"/>
    <w:rsid w:val="009A4EFF"/>
    <w:rsid w:val="009B2607"/>
    <w:rsid w:val="009B2855"/>
    <w:rsid w:val="009B2F3B"/>
    <w:rsid w:val="009B6F81"/>
    <w:rsid w:val="009C5AFD"/>
    <w:rsid w:val="009D246C"/>
    <w:rsid w:val="009D4336"/>
    <w:rsid w:val="009E20B4"/>
    <w:rsid w:val="009E4441"/>
    <w:rsid w:val="009F3F4B"/>
    <w:rsid w:val="009F4BE4"/>
    <w:rsid w:val="00A02F59"/>
    <w:rsid w:val="00A049E8"/>
    <w:rsid w:val="00A0515A"/>
    <w:rsid w:val="00A11267"/>
    <w:rsid w:val="00A140A0"/>
    <w:rsid w:val="00A161D2"/>
    <w:rsid w:val="00A33437"/>
    <w:rsid w:val="00A344B1"/>
    <w:rsid w:val="00A35656"/>
    <w:rsid w:val="00A402B5"/>
    <w:rsid w:val="00A42D81"/>
    <w:rsid w:val="00A44A5F"/>
    <w:rsid w:val="00A462B8"/>
    <w:rsid w:val="00A505D0"/>
    <w:rsid w:val="00A51615"/>
    <w:rsid w:val="00A52F44"/>
    <w:rsid w:val="00A56819"/>
    <w:rsid w:val="00A647CF"/>
    <w:rsid w:val="00A65437"/>
    <w:rsid w:val="00A67B23"/>
    <w:rsid w:val="00A70220"/>
    <w:rsid w:val="00A70843"/>
    <w:rsid w:val="00A70A67"/>
    <w:rsid w:val="00A70A6C"/>
    <w:rsid w:val="00A71A6E"/>
    <w:rsid w:val="00A72569"/>
    <w:rsid w:val="00A73D46"/>
    <w:rsid w:val="00A75068"/>
    <w:rsid w:val="00A76255"/>
    <w:rsid w:val="00A7768B"/>
    <w:rsid w:val="00A77C1F"/>
    <w:rsid w:val="00A80C79"/>
    <w:rsid w:val="00A81E88"/>
    <w:rsid w:val="00A82634"/>
    <w:rsid w:val="00A8698E"/>
    <w:rsid w:val="00A92FAE"/>
    <w:rsid w:val="00AA2AA5"/>
    <w:rsid w:val="00AA508D"/>
    <w:rsid w:val="00AB25FB"/>
    <w:rsid w:val="00AB3439"/>
    <w:rsid w:val="00AB42C2"/>
    <w:rsid w:val="00AB7EDB"/>
    <w:rsid w:val="00AC2BC1"/>
    <w:rsid w:val="00AC2EBE"/>
    <w:rsid w:val="00AC5D2D"/>
    <w:rsid w:val="00AC7595"/>
    <w:rsid w:val="00AD02AB"/>
    <w:rsid w:val="00AD28B0"/>
    <w:rsid w:val="00AE253A"/>
    <w:rsid w:val="00AE7F3C"/>
    <w:rsid w:val="00AF014D"/>
    <w:rsid w:val="00AF6FDD"/>
    <w:rsid w:val="00AF7E18"/>
    <w:rsid w:val="00B00404"/>
    <w:rsid w:val="00B03615"/>
    <w:rsid w:val="00B0364E"/>
    <w:rsid w:val="00B03709"/>
    <w:rsid w:val="00B1682A"/>
    <w:rsid w:val="00B236CB"/>
    <w:rsid w:val="00B250FD"/>
    <w:rsid w:val="00B34695"/>
    <w:rsid w:val="00B34CE2"/>
    <w:rsid w:val="00B35EBA"/>
    <w:rsid w:val="00B418F8"/>
    <w:rsid w:val="00B421CB"/>
    <w:rsid w:val="00B42EC7"/>
    <w:rsid w:val="00B4731A"/>
    <w:rsid w:val="00B50888"/>
    <w:rsid w:val="00B51445"/>
    <w:rsid w:val="00B53013"/>
    <w:rsid w:val="00B60156"/>
    <w:rsid w:val="00B60F49"/>
    <w:rsid w:val="00B61226"/>
    <w:rsid w:val="00B62CD8"/>
    <w:rsid w:val="00B7244C"/>
    <w:rsid w:val="00B754E6"/>
    <w:rsid w:val="00B75F0E"/>
    <w:rsid w:val="00B77244"/>
    <w:rsid w:val="00B80B7E"/>
    <w:rsid w:val="00B81ED1"/>
    <w:rsid w:val="00B83050"/>
    <w:rsid w:val="00B84157"/>
    <w:rsid w:val="00B8648E"/>
    <w:rsid w:val="00B9019D"/>
    <w:rsid w:val="00B94B42"/>
    <w:rsid w:val="00B9569A"/>
    <w:rsid w:val="00B96674"/>
    <w:rsid w:val="00BA3EA9"/>
    <w:rsid w:val="00BA5B2B"/>
    <w:rsid w:val="00BA6D6D"/>
    <w:rsid w:val="00BB5A2C"/>
    <w:rsid w:val="00BC17DA"/>
    <w:rsid w:val="00BC4258"/>
    <w:rsid w:val="00BC658D"/>
    <w:rsid w:val="00BC718A"/>
    <w:rsid w:val="00BC77DE"/>
    <w:rsid w:val="00BD0560"/>
    <w:rsid w:val="00BD138B"/>
    <w:rsid w:val="00BD5BD4"/>
    <w:rsid w:val="00BE1521"/>
    <w:rsid w:val="00BF06BC"/>
    <w:rsid w:val="00BF28F5"/>
    <w:rsid w:val="00C02ACC"/>
    <w:rsid w:val="00C039AB"/>
    <w:rsid w:val="00C115BA"/>
    <w:rsid w:val="00C125FE"/>
    <w:rsid w:val="00C16A6F"/>
    <w:rsid w:val="00C20163"/>
    <w:rsid w:val="00C20786"/>
    <w:rsid w:val="00C255EB"/>
    <w:rsid w:val="00C267F8"/>
    <w:rsid w:val="00C26F00"/>
    <w:rsid w:val="00C31086"/>
    <w:rsid w:val="00C36C61"/>
    <w:rsid w:val="00C421EA"/>
    <w:rsid w:val="00C45CE7"/>
    <w:rsid w:val="00C46DE0"/>
    <w:rsid w:val="00C519B4"/>
    <w:rsid w:val="00C55F59"/>
    <w:rsid w:val="00C5716E"/>
    <w:rsid w:val="00C61671"/>
    <w:rsid w:val="00C61F28"/>
    <w:rsid w:val="00C67D57"/>
    <w:rsid w:val="00C727E5"/>
    <w:rsid w:val="00C76842"/>
    <w:rsid w:val="00C81EF5"/>
    <w:rsid w:val="00C8308C"/>
    <w:rsid w:val="00C84870"/>
    <w:rsid w:val="00C8699D"/>
    <w:rsid w:val="00C86DD7"/>
    <w:rsid w:val="00C87E3F"/>
    <w:rsid w:val="00C92545"/>
    <w:rsid w:val="00C92E89"/>
    <w:rsid w:val="00C9447C"/>
    <w:rsid w:val="00C947CA"/>
    <w:rsid w:val="00CA1208"/>
    <w:rsid w:val="00CA61F6"/>
    <w:rsid w:val="00CB019D"/>
    <w:rsid w:val="00CB0876"/>
    <w:rsid w:val="00CB265E"/>
    <w:rsid w:val="00CB5D2A"/>
    <w:rsid w:val="00CB7D09"/>
    <w:rsid w:val="00CC15B1"/>
    <w:rsid w:val="00CC267D"/>
    <w:rsid w:val="00CC2A91"/>
    <w:rsid w:val="00CC2D0B"/>
    <w:rsid w:val="00CC38CA"/>
    <w:rsid w:val="00CC5B40"/>
    <w:rsid w:val="00CC5F5F"/>
    <w:rsid w:val="00CC64BC"/>
    <w:rsid w:val="00CD044A"/>
    <w:rsid w:val="00CD11B5"/>
    <w:rsid w:val="00CD17BA"/>
    <w:rsid w:val="00CD197A"/>
    <w:rsid w:val="00CD2DCD"/>
    <w:rsid w:val="00CD3CB2"/>
    <w:rsid w:val="00CD403D"/>
    <w:rsid w:val="00CE0566"/>
    <w:rsid w:val="00CE0860"/>
    <w:rsid w:val="00CE784D"/>
    <w:rsid w:val="00CE79A1"/>
    <w:rsid w:val="00CF01E6"/>
    <w:rsid w:val="00CF0703"/>
    <w:rsid w:val="00CF140F"/>
    <w:rsid w:val="00CF5FB1"/>
    <w:rsid w:val="00D107CD"/>
    <w:rsid w:val="00D115DA"/>
    <w:rsid w:val="00D11E0E"/>
    <w:rsid w:val="00D16024"/>
    <w:rsid w:val="00D170EC"/>
    <w:rsid w:val="00D17EC4"/>
    <w:rsid w:val="00D22D1D"/>
    <w:rsid w:val="00D23245"/>
    <w:rsid w:val="00D23D87"/>
    <w:rsid w:val="00D30054"/>
    <w:rsid w:val="00D30A43"/>
    <w:rsid w:val="00D331BF"/>
    <w:rsid w:val="00D36221"/>
    <w:rsid w:val="00D36C97"/>
    <w:rsid w:val="00D44202"/>
    <w:rsid w:val="00D46F65"/>
    <w:rsid w:val="00D51C68"/>
    <w:rsid w:val="00D51DF3"/>
    <w:rsid w:val="00D53680"/>
    <w:rsid w:val="00D56BD3"/>
    <w:rsid w:val="00D625B3"/>
    <w:rsid w:val="00D664C1"/>
    <w:rsid w:val="00D736CE"/>
    <w:rsid w:val="00D76FAF"/>
    <w:rsid w:val="00D819A2"/>
    <w:rsid w:val="00D829B9"/>
    <w:rsid w:val="00D839DC"/>
    <w:rsid w:val="00D8452B"/>
    <w:rsid w:val="00D84B51"/>
    <w:rsid w:val="00D8637B"/>
    <w:rsid w:val="00D875A5"/>
    <w:rsid w:val="00D95E41"/>
    <w:rsid w:val="00DA4DF0"/>
    <w:rsid w:val="00DA5EFD"/>
    <w:rsid w:val="00DA66DB"/>
    <w:rsid w:val="00DB01CF"/>
    <w:rsid w:val="00DB6956"/>
    <w:rsid w:val="00DB6A95"/>
    <w:rsid w:val="00DB7660"/>
    <w:rsid w:val="00DC0A26"/>
    <w:rsid w:val="00DC212B"/>
    <w:rsid w:val="00DC4DE9"/>
    <w:rsid w:val="00DD0BD2"/>
    <w:rsid w:val="00DD1D7D"/>
    <w:rsid w:val="00DD382C"/>
    <w:rsid w:val="00DD3B22"/>
    <w:rsid w:val="00DD4DFF"/>
    <w:rsid w:val="00DD6501"/>
    <w:rsid w:val="00DE4274"/>
    <w:rsid w:val="00DE4492"/>
    <w:rsid w:val="00DE5CFB"/>
    <w:rsid w:val="00DF255B"/>
    <w:rsid w:val="00DF2CAB"/>
    <w:rsid w:val="00E00A94"/>
    <w:rsid w:val="00E011FE"/>
    <w:rsid w:val="00E036DE"/>
    <w:rsid w:val="00E05265"/>
    <w:rsid w:val="00E1128D"/>
    <w:rsid w:val="00E21E6F"/>
    <w:rsid w:val="00E2204C"/>
    <w:rsid w:val="00E27CB0"/>
    <w:rsid w:val="00E319AA"/>
    <w:rsid w:val="00E32B1E"/>
    <w:rsid w:val="00E34557"/>
    <w:rsid w:val="00E35AB8"/>
    <w:rsid w:val="00E4086A"/>
    <w:rsid w:val="00E41EF3"/>
    <w:rsid w:val="00E5052D"/>
    <w:rsid w:val="00E54C26"/>
    <w:rsid w:val="00E55652"/>
    <w:rsid w:val="00E618AC"/>
    <w:rsid w:val="00E6246B"/>
    <w:rsid w:val="00E63225"/>
    <w:rsid w:val="00E721A8"/>
    <w:rsid w:val="00E76664"/>
    <w:rsid w:val="00E83ACD"/>
    <w:rsid w:val="00E87658"/>
    <w:rsid w:val="00E907F3"/>
    <w:rsid w:val="00E91BA2"/>
    <w:rsid w:val="00E93BBD"/>
    <w:rsid w:val="00E943A5"/>
    <w:rsid w:val="00E97CDA"/>
    <w:rsid w:val="00EA1212"/>
    <w:rsid w:val="00EA39B3"/>
    <w:rsid w:val="00EB1F75"/>
    <w:rsid w:val="00EB615C"/>
    <w:rsid w:val="00EC1F38"/>
    <w:rsid w:val="00EC2982"/>
    <w:rsid w:val="00EC5A0F"/>
    <w:rsid w:val="00ED231D"/>
    <w:rsid w:val="00ED72E1"/>
    <w:rsid w:val="00EE099E"/>
    <w:rsid w:val="00EE349C"/>
    <w:rsid w:val="00EE5B60"/>
    <w:rsid w:val="00EF1315"/>
    <w:rsid w:val="00F041B9"/>
    <w:rsid w:val="00F05379"/>
    <w:rsid w:val="00F055C0"/>
    <w:rsid w:val="00F05B27"/>
    <w:rsid w:val="00F14A2B"/>
    <w:rsid w:val="00F16164"/>
    <w:rsid w:val="00F2280A"/>
    <w:rsid w:val="00F253BD"/>
    <w:rsid w:val="00F26B9D"/>
    <w:rsid w:val="00F301EE"/>
    <w:rsid w:val="00F3191D"/>
    <w:rsid w:val="00F33436"/>
    <w:rsid w:val="00F3643C"/>
    <w:rsid w:val="00F36BCC"/>
    <w:rsid w:val="00F434E8"/>
    <w:rsid w:val="00F44F55"/>
    <w:rsid w:val="00F473BC"/>
    <w:rsid w:val="00F47501"/>
    <w:rsid w:val="00F4783B"/>
    <w:rsid w:val="00F55D87"/>
    <w:rsid w:val="00F63D06"/>
    <w:rsid w:val="00F66D7D"/>
    <w:rsid w:val="00F961EF"/>
    <w:rsid w:val="00FA1DBF"/>
    <w:rsid w:val="00FA5D24"/>
    <w:rsid w:val="00FA6807"/>
    <w:rsid w:val="00FA7043"/>
    <w:rsid w:val="00FB07F8"/>
    <w:rsid w:val="00FB2677"/>
    <w:rsid w:val="00FB586E"/>
    <w:rsid w:val="00FB688C"/>
    <w:rsid w:val="00FC5E18"/>
    <w:rsid w:val="00FC7F31"/>
    <w:rsid w:val="00FD051B"/>
    <w:rsid w:val="00FD1890"/>
    <w:rsid w:val="00FD1D5D"/>
    <w:rsid w:val="00FD3823"/>
    <w:rsid w:val="00FD4B03"/>
    <w:rsid w:val="00FD5AF5"/>
    <w:rsid w:val="00FD5BA6"/>
    <w:rsid w:val="00FD7682"/>
    <w:rsid w:val="00FD7A24"/>
    <w:rsid w:val="00FE2BDE"/>
    <w:rsid w:val="00FE72C1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0A56"/>
  <w15:docId w15:val="{A76E119F-3842-4994-B1BC-EBB3FFD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3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footnote text"/>
    <w:basedOn w:val="a"/>
    <w:link w:val="af5"/>
    <w:uiPriority w:val="99"/>
    <w:unhideWhenUsed/>
    <w:rsid w:val="00CD40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403D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CD403D"/>
    <w:rPr>
      <w:vertAlign w:val="superscript"/>
    </w:rPr>
  </w:style>
  <w:style w:type="paragraph" w:styleId="af7">
    <w:name w:val="No Spacing"/>
    <w:uiPriority w:val="1"/>
    <w:qFormat/>
    <w:rsid w:val="006B51D0"/>
    <w:rPr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E5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75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obr.75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D3E5-8FB8-45FF-A8F7-8186B07B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Нижегородцев</cp:lastModifiedBy>
  <cp:revision>2</cp:revision>
  <cp:lastPrinted>2024-09-26T05:56:00Z</cp:lastPrinted>
  <dcterms:created xsi:type="dcterms:W3CDTF">2024-10-07T06:21:00Z</dcterms:created>
  <dcterms:modified xsi:type="dcterms:W3CDTF">2024-10-07T06:21:00Z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d6dcc25e-2c01-4b1a-8f5f-7843b5361de0</vt:lpwstr>
  </property>
</Properties>
</file>